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C90C" w14:textId="010664E4" w:rsidR="008054DB" w:rsidRPr="008054DB" w:rsidRDefault="008054DB" w:rsidP="008054DB">
      <w:pPr>
        <w:spacing w:after="0" w:line="240" w:lineRule="auto"/>
        <w:jc w:val="center"/>
        <w:rPr>
          <w:rFonts w:ascii="Baskerville Old Face" w:hAnsi="Baskerville Old Face"/>
          <w:bCs/>
          <w:sz w:val="20"/>
          <w:szCs w:val="20"/>
        </w:rPr>
      </w:pPr>
      <w:r>
        <w:rPr>
          <w:rFonts w:ascii="Baskerville Old Face" w:hAnsi="Baskerville Old Face"/>
          <w:bCs/>
          <w:sz w:val="20"/>
          <w:szCs w:val="20"/>
        </w:rPr>
        <w:t xml:space="preserve">                </w:t>
      </w:r>
      <w:r w:rsidRPr="008054DB">
        <w:rPr>
          <w:rFonts w:ascii="Baskerville Old Face" w:hAnsi="Baskerville Old Face"/>
          <w:bCs/>
          <w:sz w:val="20"/>
          <w:szCs w:val="20"/>
        </w:rPr>
        <w:t>I.E. 40430 JOSE SIMEON TEJEDA</w:t>
      </w:r>
    </w:p>
    <w:p w14:paraId="22E7B29E" w14:textId="77777777" w:rsidR="008054DB" w:rsidRPr="008054DB" w:rsidRDefault="008054DB" w:rsidP="008054DB">
      <w:pPr>
        <w:spacing w:after="0" w:line="240" w:lineRule="auto"/>
        <w:rPr>
          <w:rFonts w:ascii="Baskerville Old Face" w:hAnsi="Baskerville Old Face"/>
          <w:b/>
          <w:sz w:val="20"/>
          <w:szCs w:val="20"/>
        </w:rPr>
      </w:pPr>
    </w:p>
    <w:p w14:paraId="2DBC2866" w14:textId="583C160B" w:rsidR="008054DB" w:rsidRPr="008054DB" w:rsidRDefault="008054DB" w:rsidP="008054DB">
      <w:pPr>
        <w:spacing w:after="0" w:line="240" w:lineRule="auto"/>
        <w:ind w:left="720"/>
        <w:contextualSpacing/>
        <w:jc w:val="center"/>
        <w:rPr>
          <w:rFonts w:ascii="Baskerville Old Face" w:hAnsi="Baskerville Old Face"/>
          <w:b/>
        </w:rPr>
      </w:pPr>
      <w:r w:rsidRPr="008054DB">
        <w:rPr>
          <w:rFonts w:ascii="Baskerville Old Face" w:hAnsi="Baskerville Old Face"/>
          <w:b/>
        </w:rPr>
        <w:t xml:space="preserve">UNIDAD DE APRENDIZAJE </w:t>
      </w:r>
      <w:proofErr w:type="spellStart"/>
      <w:r w:rsidRPr="008054DB">
        <w:rPr>
          <w:rFonts w:ascii="Baskerville Old Face" w:hAnsi="Baskerville Old Face"/>
          <w:b/>
        </w:rPr>
        <w:t>N°</w:t>
      </w:r>
      <w:proofErr w:type="spellEnd"/>
      <w:r w:rsidRPr="008054DB">
        <w:rPr>
          <w:rFonts w:ascii="Baskerville Old Face" w:hAnsi="Baskerville Old Face"/>
          <w:b/>
        </w:rPr>
        <w:t xml:space="preserve"> 0</w:t>
      </w:r>
      <w:r w:rsidRPr="008054DB">
        <w:rPr>
          <w:rFonts w:ascii="Baskerville Old Face" w:hAnsi="Baskerville Old Face"/>
          <w:b/>
        </w:rPr>
        <w:t>6</w:t>
      </w:r>
    </w:p>
    <w:p w14:paraId="26669218" w14:textId="77777777" w:rsidR="008054DB" w:rsidRPr="008054DB" w:rsidRDefault="008054DB" w:rsidP="008054DB">
      <w:pPr>
        <w:spacing w:after="0" w:line="240" w:lineRule="auto"/>
        <w:ind w:left="720"/>
        <w:contextualSpacing/>
        <w:jc w:val="center"/>
        <w:rPr>
          <w:rFonts w:ascii="Baskerville Old Face" w:hAnsi="Baskerville Old Face"/>
          <w:b/>
        </w:rPr>
      </w:pPr>
    </w:p>
    <w:p w14:paraId="47FF6FAC" w14:textId="77C877B1" w:rsidR="008054DB" w:rsidRPr="008054DB" w:rsidRDefault="008054DB" w:rsidP="008054DB">
      <w:pPr>
        <w:spacing w:after="0" w:line="240" w:lineRule="auto"/>
        <w:ind w:left="720"/>
        <w:contextualSpacing/>
        <w:jc w:val="center"/>
        <w:rPr>
          <w:rFonts w:ascii="Baskerville Old Face" w:hAnsi="Baskerville Old Face"/>
          <w:b/>
        </w:rPr>
      </w:pPr>
      <w:r w:rsidRPr="008054DB">
        <w:rPr>
          <w:rFonts w:ascii="Baskerville Old Face" w:eastAsia="Gill Sans" w:hAnsi="Baskerville Old Face" w:cs="Gill Sans"/>
          <w:b/>
        </w:rPr>
        <w:t>LAS ONDAS, PERTURBACIONES QUE PROPAGAN ENERGÍA Y NO MATERIA</w:t>
      </w:r>
    </w:p>
    <w:p w14:paraId="1EC4C6F6" w14:textId="77777777" w:rsidR="008054DB" w:rsidRPr="008054DB" w:rsidRDefault="008054DB" w:rsidP="008054DB">
      <w:pPr>
        <w:spacing w:after="0" w:line="240" w:lineRule="auto"/>
        <w:ind w:left="720"/>
        <w:contextualSpacing/>
        <w:jc w:val="center"/>
        <w:rPr>
          <w:rFonts w:ascii="Baskerville Old Face" w:hAnsi="Baskerville Old Face"/>
          <w:b/>
        </w:rPr>
      </w:pPr>
    </w:p>
    <w:p w14:paraId="7E117F84" w14:textId="77777777" w:rsidR="008054DB" w:rsidRPr="008054DB" w:rsidRDefault="008054DB" w:rsidP="008054DB">
      <w:pPr>
        <w:spacing w:after="0" w:line="240" w:lineRule="auto"/>
        <w:ind w:left="720"/>
        <w:contextualSpacing/>
        <w:jc w:val="center"/>
        <w:rPr>
          <w:rFonts w:ascii="Baskerville Old Face" w:hAnsi="Baskerville Old Face"/>
          <w:b/>
          <w:sz w:val="20"/>
          <w:szCs w:val="20"/>
        </w:rPr>
      </w:pPr>
    </w:p>
    <w:p w14:paraId="0055D4FB" w14:textId="77777777" w:rsidR="008054DB" w:rsidRPr="008054DB" w:rsidRDefault="008054DB" w:rsidP="008054DB">
      <w:pPr>
        <w:pBdr>
          <w:top w:val="nil"/>
          <w:left w:val="nil"/>
          <w:bottom w:val="nil"/>
          <w:right w:val="nil"/>
          <w:between w:val="nil"/>
        </w:pBdr>
        <w:ind w:left="720" w:hanging="1713"/>
        <w:contextualSpacing/>
        <w:jc w:val="both"/>
        <w:rPr>
          <w:rFonts w:ascii="Baskerville Old Face" w:hAnsi="Baskerville Old Face"/>
          <w:b/>
          <w:sz w:val="20"/>
          <w:szCs w:val="20"/>
        </w:rPr>
      </w:pPr>
      <w:r w:rsidRPr="008054DB">
        <w:rPr>
          <w:rFonts w:ascii="Baskerville Old Face" w:eastAsia="Gill Sans" w:hAnsi="Baskerville Old Face" w:cs="Gill Sans"/>
          <w:b/>
          <w:sz w:val="20"/>
          <w:szCs w:val="20"/>
        </w:rPr>
        <w:t>1.- DATOS INFORMATIVOS:</w:t>
      </w:r>
    </w:p>
    <w:tbl>
      <w:tblPr>
        <w:tblStyle w:val="Tablaconcuadrcula"/>
        <w:tblpPr w:leftFromText="141" w:rightFromText="141" w:vertAnchor="text" w:tblpX="-1171" w:tblpY="1"/>
        <w:tblW w:w="11052" w:type="dxa"/>
        <w:tblLayout w:type="fixed"/>
        <w:tblLook w:val="0400" w:firstRow="0" w:lastRow="0" w:firstColumn="0" w:lastColumn="0" w:noHBand="0" w:noVBand="1"/>
      </w:tblPr>
      <w:tblGrid>
        <w:gridCol w:w="2104"/>
        <w:gridCol w:w="2475"/>
        <w:gridCol w:w="939"/>
        <w:gridCol w:w="144"/>
        <w:gridCol w:w="1668"/>
        <w:gridCol w:w="402"/>
        <w:gridCol w:w="748"/>
        <w:gridCol w:w="2572"/>
      </w:tblGrid>
      <w:tr w:rsidR="008054DB" w:rsidRPr="008054DB" w14:paraId="4793CFA4" w14:textId="77777777" w:rsidTr="00A91E5A">
        <w:trPr>
          <w:trHeight w:val="356"/>
        </w:trPr>
        <w:tc>
          <w:tcPr>
            <w:tcW w:w="2104" w:type="dxa"/>
          </w:tcPr>
          <w:p w14:paraId="77D8558E" w14:textId="77777777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</w:pPr>
            <w:r w:rsidRPr="008054DB"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  <w:t>I.E.</w:t>
            </w:r>
          </w:p>
        </w:tc>
        <w:tc>
          <w:tcPr>
            <w:tcW w:w="8948" w:type="dxa"/>
            <w:gridSpan w:val="7"/>
          </w:tcPr>
          <w:p w14:paraId="41572784" w14:textId="77777777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Cs/>
                <w:sz w:val="20"/>
                <w:szCs w:val="20"/>
              </w:rPr>
              <w:t>JOSE SIMEON TEJEDA</w:t>
            </w:r>
          </w:p>
        </w:tc>
      </w:tr>
      <w:tr w:rsidR="008054DB" w:rsidRPr="008054DB" w14:paraId="00B3BB46" w14:textId="77777777" w:rsidTr="00A91E5A">
        <w:trPr>
          <w:trHeight w:val="356"/>
        </w:trPr>
        <w:tc>
          <w:tcPr>
            <w:tcW w:w="2104" w:type="dxa"/>
          </w:tcPr>
          <w:p w14:paraId="0C919482" w14:textId="77777777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</w:pPr>
            <w:r w:rsidRPr="008054DB"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  <w:t>DIRECTOR</w:t>
            </w:r>
          </w:p>
        </w:tc>
        <w:tc>
          <w:tcPr>
            <w:tcW w:w="8948" w:type="dxa"/>
            <w:gridSpan w:val="7"/>
          </w:tcPr>
          <w:p w14:paraId="47FAEF1B" w14:textId="77777777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Cs/>
                <w:sz w:val="20"/>
                <w:szCs w:val="20"/>
              </w:rPr>
              <w:t>PAUL SONCO MAMANI</w:t>
            </w:r>
          </w:p>
        </w:tc>
      </w:tr>
      <w:tr w:rsidR="008054DB" w:rsidRPr="008054DB" w14:paraId="2E328971" w14:textId="77777777" w:rsidTr="00A91E5A">
        <w:trPr>
          <w:trHeight w:val="356"/>
        </w:trPr>
        <w:tc>
          <w:tcPr>
            <w:tcW w:w="2104" w:type="dxa"/>
          </w:tcPr>
          <w:p w14:paraId="0A242574" w14:textId="77777777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</w:pPr>
            <w:r w:rsidRPr="008054DB"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  <w:t>DOCENTE</w:t>
            </w:r>
          </w:p>
        </w:tc>
        <w:tc>
          <w:tcPr>
            <w:tcW w:w="8948" w:type="dxa"/>
            <w:gridSpan w:val="7"/>
          </w:tcPr>
          <w:p w14:paraId="27BD8F63" w14:textId="77777777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Cs/>
                <w:sz w:val="20"/>
                <w:szCs w:val="20"/>
              </w:rPr>
              <w:t>OSCAR GUEVARA FLORES</w:t>
            </w:r>
          </w:p>
        </w:tc>
      </w:tr>
      <w:tr w:rsidR="008054DB" w:rsidRPr="008054DB" w14:paraId="2C6B5F85" w14:textId="77777777" w:rsidTr="00A91E5A">
        <w:trPr>
          <w:trHeight w:val="356"/>
        </w:trPr>
        <w:tc>
          <w:tcPr>
            <w:tcW w:w="2104" w:type="dxa"/>
          </w:tcPr>
          <w:p w14:paraId="63CF8648" w14:textId="77777777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</w:pPr>
            <w:r w:rsidRPr="008054DB"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  <w:t>CICLO</w:t>
            </w:r>
          </w:p>
        </w:tc>
        <w:tc>
          <w:tcPr>
            <w:tcW w:w="2475" w:type="dxa"/>
          </w:tcPr>
          <w:p w14:paraId="2B5F72A1" w14:textId="77777777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Cs/>
                <w:sz w:val="20"/>
                <w:szCs w:val="20"/>
              </w:rPr>
              <w:t>VI</w:t>
            </w:r>
          </w:p>
        </w:tc>
        <w:tc>
          <w:tcPr>
            <w:tcW w:w="1083" w:type="dxa"/>
            <w:gridSpan w:val="2"/>
          </w:tcPr>
          <w:p w14:paraId="07BD4D07" w14:textId="77777777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GRADO</w:t>
            </w:r>
          </w:p>
        </w:tc>
        <w:tc>
          <w:tcPr>
            <w:tcW w:w="1668" w:type="dxa"/>
          </w:tcPr>
          <w:p w14:paraId="0440C469" w14:textId="5AD20EA1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Cs/>
                <w:sz w:val="20"/>
                <w:szCs w:val="20"/>
              </w:rPr>
              <w:t>5</w:t>
            </w:r>
            <w:r w:rsidRPr="008054DB">
              <w:rPr>
                <w:rFonts w:ascii="Baskerville Old Face" w:hAnsi="Baskerville Old Face"/>
                <w:bCs/>
                <w:sz w:val="20"/>
                <w:szCs w:val="20"/>
              </w:rPr>
              <w:t>º</w:t>
            </w:r>
          </w:p>
        </w:tc>
        <w:tc>
          <w:tcPr>
            <w:tcW w:w="1150" w:type="dxa"/>
            <w:gridSpan w:val="2"/>
          </w:tcPr>
          <w:p w14:paraId="43BBB2D5" w14:textId="77777777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jc w:val="center"/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</w:pPr>
            <w:r w:rsidRPr="008054DB"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  <w:t>SECCIÓN</w:t>
            </w:r>
          </w:p>
        </w:tc>
        <w:tc>
          <w:tcPr>
            <w:tcW w:w="2572" w:type="dxa"/>
          </w:tcPr>
          <w:p w14:paraId="12C8622F" w14:textId="77777777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U</w:t>
            </w:r>
            <w:r w:rsidRPr="008054DB">
              <w:rPr>
                <w:rFonts w:ascii="Baskerville Old Face" w:hAnsi="Baskerville Old Face"/>
                <w:bCs/>
                <w:sz w:val="20"/>
                <w:szCs w:val="20"/>
              </w:rPr>
              <w:t>NICA</w:t>
            </w:r>
          </w:p>
        </w:tc>
      </w:tr>
      <w:tr w:rsidR="008054DB" w:rsidRPr="008054DB" w14:paraId="1BC0C9D7" w14:textId="77777777" w:rsidTr="00A91E5A">
        <w:trPr>
          <w:trHeight w:val="356"/>
        </w:trPr>
        <w:tc>
          <w:tcPr>
            <w:tcW w:w="2104" w:type="dxa"/>
          </w:tcPr>
          <w:p w14:paraId="2E3C3EDE" w14:textId="77777777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</w:pPr>
            <w:r w:rsidRPr="008054DB"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  <w:t>FECHA DE INICIO</w:t>
            </w:r>
          </w:p>
        </w:tc>
        <w:tc>
          <w:tcPr>
            <w:tcW w:w="3414" w:type="dxa"/>
            <w:gridSpan w:val="2"/>
          </w:tcPr>
          <w:p w14:paraId="5844A469" w14:textId="77777777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Cs/>
                <w:sz w:val="20"/>
                <w:szCs w:val="20"/>
              </w:rPr>
              <w:t>24/11/2025</w:t>
            </w:r>
          </w:p>
        </w:tc>
        <w:tc>
          <w:tcPr>
            <w:tcW w:w="2214" w:type="dxa"/>
            <w:gridSpan w:val="3"/>
          </w:tcPr>
          <w:p w14:paraId="5C644136" w14:textId="77777777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ind w:right="-20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eastAsia="Overlock" w:hAnsi="Baskerville Old Face" w:cs="Overlock"/>
                <w:b/>
                <w:sz w:val="20"/>
                <w:szCs w:val="20"/>
              </w:rPr>
              <w:t>FECHA DE TERMINO</w:t>
            </w:r>
          </w:p>
        </w:tc>
        <w:tc>
          <w:tcPr>
            <w:tcW w:w="3320" w:type="dxa"/>
            <w:gridSpan w:val="2"/>
          </w:tcPr>
          <w:p w14:paraId="0D269222" w14:textId="77777777" w:rsidR="008054DB" w:rsidRPr="008054DB" w:rsidRDefault="008054DB" w:rsidP="00A9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Cs/>
                <w:sz w:val="20"/>
                <w:szCs w:val="20"/>
              </w:rPr>
              <w:t>19//12/2025</w:t>
            </w:r>
          </w:p>
        </w:tc>
      </w:tr>
    </w:tbl>
    <w:p w14:paraId="228770E5" w14:textId="77777777" w:rsidR="008054DB" w:rsidRPr="008054DB" w:rsidRDefault="008054DB" w:rsidP="008054DB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0B1DCE94" w14:textId="47880B62" w:rsidR="00A9458D" w:rsidRPr="008054DB" w:rsidRDefault="004242A0" w:rsidP="00805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851" w:hanging="283"/>
        <w:jc w:val="both"/>
        <w:rPr>
          <w:rFonts w:ascii="Baskerville Old Face" w:eastAsia="Arial Black" w:hAnsi="Baskerville Old Face" w:cs="Arial Black"/>
          <w:sz w:val="20"/>
          <w:szCs w:val="20"/>
        </w:rPr>
      </w:pPr>
      <w:r w:rsidRPr="008054DB">
        <w:rPr>
          <w:rFonts w:ascii="Baskerville Old Face" w:eastAsia="Arial Black" w:hAnsi="Baskerville Old Face" w:cs="Arial Black"/>
          <w:sz w:val="20"/>
          <w:szCs w:val="20"/>
        </w:rPr>
        <w:t xml:space="preserve">A CERCA DE LA UNIDAD </w:t>
      </w:r>
    </w:p>
    <w:tbl>
      <w:tblPr>
        <w:tblStyle w:val="Tablaconcuadrcula"/>
        <w:tblW w:w="11057" w:type="dxa"/>
        <w:tblInd w:w="-1139" w:type="dxa"/>
        <w:tblLayout w:type="fixed"/>
        <w:tblLook w:val="0400" w:firstRow="0" w:lastRow="0" w:firstColumn="0" w:lastColumn="0" w:noHBand="0" w:noVBand="1"/>
      </w:tblPr>
      <w:tblGrid>
        <w:gridCol w:w="1843"/>
        <w:gridCol w:w="9214"/>
      </w:tblGrid>
      <w:tr w:rsidR="008054DB" w:rsidRPr="008054DB" w14:paraId="1F0155F4" w14:textId="77777777" w:rsidTr="008054DB">
        <w:tc>
          <w:tcPr>
            <w:tcW w:w="1843" w:type="dxa"/>
          </w:tcPr>
          <w:p w14:paraId="118ABB71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 xml:space="preserve">SITUACIÓN SIGNIFICATIVA </w:t>
            </w:r>
          </w:p>
          <w:p w14:paraId="12458FF5" w14:textId="77777777" w:rsidR="00A9458D" w:rsidRPr="008054DB" w:rsidRDefault="00A94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9214" w:type="dxa"/>
          </w:tcPr>
          <w:p w14:paraId="11B05C6F" w14:textId="056C6CE0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Lucas un estudiante de 5º de la IE</w:t>
            </w:r>
            <w:r w:rsidR="008054DB" w:rsidRPr="008054DB">
              <w:rPr>
                <w:rFonts w:ascii="Baskerville Old Face" w:hAnsi="Baskerville Old Face"/>
                <w:sz w:val="20"/>
                <w:szCs w:val="20"/>
              </w:rPr>
              <w:t xml:space="preserve"> José Simeón Tejeda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, ha observado un documental de Discovery ciencia donde se narra sobre Las ondas: estas viajan a través del vacío en diversos tipos de ondas, principalmente las ondas electromagnéticas. Estas o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ndas no requieren un medio material para propagarse, lo que significa que pueden moverse a través del espacio vacío sin problemas. Un ejemplo clave de estas ondas son las ondas de luz. </w:t>
            </w:r>
          </w:p>
          <w:p w14:paraId="35D6CB2B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Las ondas electromagnéticas, incluida la luz visible, son una forma 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de energía que se propaga mediante campos eléctricos y magnéticos oscilantes que están en constante cambio y están acoplados entre sí. En el espacio, estas ondas viajan en línea recta a una velocidad constante, que es la velocidad de la luz (aproximadament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e 299,792,458 metros por segundo).</w:t>
            </w:r>
          </w:p>
          <w:p w14:paraId="0C3CF6FB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Otras formas de ondas, como las ondas sonoras, requieren un medio material para propagarse, como el aire o el agua, por lo que no pueden moverse a través del vacío del espacio. Sin embargo, las ondas electromagnéticas no 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tienen esta limitación y son esenciales para transmitir energía e información a través del espacio, permitiendo la comunicación, la observación astronómica y muchas otras aplicaciones.</w:t>
            </w:r>
          </w:p>
          <w:p w14:paraId="19DBC42B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Lucas no comprende sobre esta situación de cómo la luz, el sonido viaja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n a través de ondas en el espacio. Frente a esta situación se propone el siguiente reto </w:t>
            </w: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 xml:space="preserve">¿Qué acciones o actividades debemos promover para explicar cómo viajan las ondas de energía como la luz y el sonido y cuáles son sus efectos en la materia? </w:t>
            </w:r>
          </w:p>
        </w:tc>
      </w:tr>
      <w:tr w:rsidR="008054DB" w:rsidRPr="008054DB" w14:paraId="0FE55893" w14:textId="77777777" w:rsidTr="008054DB">
        <w:trPr>
          <w:trHeight w:val="167"/>
        </w:trPr>
        <w:tc>
          <w:tcPr>
            <w:tcW w:w="1843" w:type="dxa"/>
          </w:tcPr>
          <w:p w14:paraId="114B2B30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 xml:space="preserve">PROPÓSITO </w:t>
            </w: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DE LA UNIDAD</w:t>
            </w:r>
          </w:p>
        </w:tc>
        <w:tc>
          <w:tcPr>
            <w:tcW w:w="9214" w:type="dxa"/>
          </w:tcPr>
          <w:p w14:paraId="0BC49719" w14:textId="77777777" w:rsidR="00A9458D" w:rsidRPr="008054DB" w:rsidRDefault="004242A0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Explicar que las ondas son perturbaciones en las que se propaga energía y no materia. Asimismo, comprender que el sonido es una onda mecánica y longitudinal acerca de los fenómenos relacionados con su reflexión, como el eco y la reverberación. y que la luz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 es una onda electromagnética y transversal estudiada a través de los fenómenos derivados de su refracción y reflexión.</w:t>
            </w:r>
          </w:p>
        </w:tc>
      </w:tr>
      <w:tr w:rsidR="008054DB" w:rsidRPr="008054DB" w14:paraId="4FEE8533" w14:textId="77777777" w:rsidTr="008054DB">
        <w:trPr>
          <w:trHeight w:val="572"/>
        </w:trPr>
        <w:tc>
          <w:tcPr>
            <w:tcW w:w="1843" w:type="dxa"/>
          </w:tcPr>
          <w:p w14:paraId="6C83C59C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RETO DE LA UNIDAD:</w:t>
            </w:r>
          </w:p>
        </w:tc>
        <w:tc>
          <w:tcPr>
            <w:tcW w:w="9214" w:type="dxa"/>
          </w:tcPr>
          <w:p w14:paraId="1640D315" w14:textId="77777777" w:rsidR="00A9458D" w:rsidRPr="008054DB" w:rsidRDefault="004242A0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 xml:space="preserve">¿Qué acciones o actividades debemos promover para explicar cómo viajan las ondas de energía como la luz y el sonido y cuáles son sus campos de estudio?  </w:t>
            </w:r>
          </w:p>
        </w:tc>
      </w:tr>
      <w:tr w:rsidR="008054DB" w:rsidRPr="008054DB" w14:paraId="332EF6D5" w14:textId="77777777" w:rsidTr="008054DB">
        <w:trPr>
          <w:trHeight w:val="662"/>
        </w:trPr>
        <w:tc>
          <w:tcPr>
            <w:tcW w:w="1843" w:type="dxa"/>
          </w:tcPr>
          <w:p w14:paraId="0C78D4B1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2"/>
              </w:tabs>
              <w:spacing w:after="160" w:line="259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PRODUCTO DE LA UNIDAD</w:t>
            </w:r>
          </w:p>
        </w:tc>
        <w:tc>
          <w:tcPr>
            <w:tcW w:w="9214" w:type="dxa"/>
          </w:tcPr>
          <w:p w14:paraId="128431A4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• Organizar la información en gráficos a través del desarrollo de sus habilidades científicas. </w:t>
            </w:r>
          </w:p>
          <w:p w14:paraId="747121EA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• Actividad de indagación sobre cómo se produce el movimiento oscilatorio.  </w:t>
            </w:r>
          </w:p>
        </w:tc>
      </w:tr>
    </w:tbl>
    <w:p w14:paraId="2BC027B7" w14:textId="77777777" w:rsidR="00A9458D" w:rsidRPr="008054DB" w:rsidRDefault="004242A0">
      <w:pPr>
        <w:jc w:val="both"/>
        <w:rPr>
          <w:rFonts w:ascii="Baskerville Old Face" w:hAnsi="Baskerville Old Face"/>
          <w:sz w:val="20"/>
          <w:szCs w:val="20"/>
        </w:rPr>
      </w:pPr>
      <w:r w:rsidRPr="008054DB">
        <w:rPr>
          <w:rFonts w:ascii="Baskerville Old Face" w:hAnsi="Baskerville Old Face"/>
          <w:sz w:val="20"/>
          <w:szCs w:val="20"/>
        </w:rPr>
        <w:t xml:space="preserve"> </w:t>
      </w:r>
    </w:p>
    <w:p w14:paraId="05C06543" w14:textId="77777777" w:rsidR="00A9458D" w:rsidRPr="008054DB" w:rsidRDefault="004242A0" w:rsidP="00805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851" w:hanging="283"/>
        <w:jc w:val="both"/>
        <w:rPr>
          <w:rFonts w:ascii="Baskerville Old Face" w:eastAsia="Arial Black" w:hAnsi="Baskerville Old Face" w:cs="Arial Black"/>
          <w:sz w:val="20"/>
          <w:szCs w:val="20"/>
        </w:rPr>
      </w:pPr>
      <w:r w:rsidRPr="008054DB">
        <w:rPr>
          <w:rFonts w:ascii="Baskerville Old Face" w:eastAsia="Arial Black" w:hAnsi="Baskerville Old Face" w:cs="Arial Black"/>
          <w:sz w:val="20"/>
          <w:szCs w:val="20"/>
        </w:rPr>
        <w:t xml:space="preserve">RUTA DE LA UNIDAD DE APRENDIZAJE: </w:t>
      </w:r>
    </w:p>
    <w:tbl>
      <w:tblPr>
        <w:tblStyle w:val="Tablaconcuadrcula"/>
        <w:tblpPr w:leftFromText="141" w:rightFromText="141" w:vertAnchor="text" w:tblpX="-1091" w:tblpY="1"/>
        <w:tblW w:w="11052" w:type="dxa"/>
        <w:tblLayout w:type="fixed"/>
        <w:tblLook w:val="0400" w:firstRow="0" w:lastRow="0" w:firstColumn="0" w:lastColumn="0" w:noHBand="0" w:noVBand="1"/>
      </w:tblPr>
      <w:tblGrid>
        <w:gridCol w:w="6941"/>
        <w:gridCol w:w="4111"/>
      </w:tblGrid>
      <w:tr w:rsidR="008054DB" w:rsidRPr="008054DB" w14:paraId="18215E3D" w14:textId="77777777" w:rsidTr="008054DB">
        <w:trPr>
          <w:trHeight w:val="199"/>
        </w:trPr>
        <w:tc>
          <w:tcPr>
            <w:tcW w:w="6941" w:type="dxa"/>
          </w:tcPr>
          <w:p w14:paraId="397C77DC" w14:textId="77777777" w:rsidR="008054DB" w:rsidRPr="008054DB" w:rsidRDefault="008054DB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eastAsia="Gill Sans" w:hAnsi="Baskerville Old Face" w:cs="Gill Sans"/>
                <w:b/>
                <w:sz w:val="20"/>
                <w:szCs w:val="20"/>
              </w:rPr>
            </w:pPr>
            <w:r w:rsidRPr="008054DB">
              <w:rPr>
                <w:rFonts w:ascii="Baskerville Old Face" w:eastAsia="Gill Sans" w:hAnsi="Baskerville Old Face" w:cs="Gill Sans"/>
                <w:b/>
                <w:sz w:val="20"/>
                <w:szCs w:val="20"/>
              </w:rPr>
              <w:t>SECUENCIA DE ACTIVIDADES</w:t>
            </w:r>
          </w:p>
        </w:tc>
        <w:tc>
          <w:tcPr>
            <w:tcW w:w="4111" w:type="dxa"/>
          </w:tcPr>
          <w:p w14:paraId="770F118E" w14:textId="77777777" w:rsidR="008054DB" w:rsidRPr="008054DB" w:rsidRDefault="008054DB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kerville Old Face" w:eastAsia="Gill Sans" w:hAnsi="Baskerville Old Face" w:cs="Gill Sans"/>
                <w:b/>
                <w:sz w:val="20"/>
                <w:szCs w:val="20"/>
              </w:rPr>
            </w:pPr>
            <w:r w:rsidRPr="008054DB">
              <w:rPr>
                <w:rFonts w:ascii="Baskerville Old Face" w:eastAsia="Gill Sans" w:hAnsi="Baskerville Old Face" w:cs="Gill Sans"/>
                <w:b/>
                <w:sz w:val="20"/>
                <w:szCs w:val="20"/>
              </w:rPr>
              <w:t>MATERIALES, MEDIOS Y RECURSOS EDUCATIVOS</w:t>
            </w:r>
          </w:p>
        </w:tc>
      </w:tr>
      <w:tr w:rsidR="008054DB" w:rsidRPr="008054DB" w14:paraId="776C2B0A" w14:textId="77777777" w:rsidTr="008054DB">
        <w:trPr>
          <w:trHeight w:val="418"/>
        </w:trPr>
        <w:tc>
          <w:tcPr>
            <w:tcW w:w="6941" w:type="dxa"/>
          </w:tcPr>
          <w:p w14:paraId="2862DA4C" w14:textId="77777777" w:rsidR="008054DB" w:rsidRPr="008054DB" w:rsidRDefault="008054DB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 xml:space="preserve">Actividad 01: </w:t>
            </w:r>
          </w:p>
          <w:p w14:paraId="735D53F2" w14:textId="77777777" w:rsidR="008054DB" w:rsidRPr="008054DB" w:rsidRDefault="008054DB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Qué es el movimiento oscilatorio</w:t>
            </w:r>
          </w:p>
        </w:tc>
        <w:tc>
          <w:tcPr>
            <w:tcW w:w="4111" w:type="dxa"/>
            <w:vMerge w:val="restart"/>
          </w:tcPr>
          <w:p w14:paraId="5E6A6FE9" w14:textId="77777777" w:rsidR="008054DB" w:rsidRPr="008054DB" w:rsidRDefault="008054DB" w:rsidP="008054DB">
            <w:pPr>
              <w:spacing w:line="276" w:lineRule="auto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Fichas de actividades PPT</w:t>
            </w:r>
          </w:p>
          <w:p w14:paraId="3454275F" w14:textId="77777777" w:rsidR="008054DB" w:rsidRPr="008054DB" w:rsidRDefault="008054DB" w:rsidP="008054DB">
            <w:pPr>
              <w:spacing w:line="276" w:lineRule="auto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Cuadernos o libros de consulta.</w:t>
            </w:r>
          </w:p>
          <w:p w14:paraId="7490FC01" w14:textId="77777777" w:rsidR="008054DB" w:rsidRPr="008054DB" w:rsidRDefault="008054DB" w:rsidP="008054DB">
            <w:pPr>
              <w:spacing w:line="276" w:lineRule="auto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Proyector/Laptop</w:t>
            </w:r>
          </w:p>
          <w:p w14:paraId="7920B928" w14:textId="436AFCEF" w:rsidR="008054DB" w:rsidRPr="008054DB" w:rsidRDefault="008054DB" w:rsidP="008054DB">
            <w:pPr>
              <w:spacing w:line="276" w:lineRule="auto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 (Lista de cotejo/</w:t>
            </w:r>
            <w:proofErr w:type="gramStart"/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rubrica)   </w:t>
            </w:r>
            <w:proofErr w:type="gramEnd"/>
          </w:p>
        </w:tc>
      </w:tr>
      <w:tr w:rsidR="008054DB" w:rsidRPr="008054DB" w14:paraId="79B8DDF6" w14:textId="77777777" w:rsidTr="008054DB">
        <w:trPr>
          <w:trHeight w:val="217"/>
        </w:trPr>
        <w:tc>
          <w:tcPr>
            <w:tcW w:w="6941" w:type="dxa"/>
          </w:tcPr>
          <w:p w14:paraId="175E1084" w14:textId="77777777" w:rsidR="008054DB" w:rsidRPr="008054DB" w:rsidRDefault="008054DB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 xml:space="preserve">Actividad 02: </w:t>
            </w:r>
          </w:p>
          <w:p w14:paraId="0EAC527A" w14:textId="77777777" w:rsidR="008054DB" w:rsidRPr="008054DB" w:rsidRDefault="008054DB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Indagamos sobre el movimiento armónico simple.</w:t>
            </w:r>
          </w:p>
        </w:tc>
        <w:tc>
          <w:tcPr>
            <w:tcW w:w="4111" w:type="dxa"/>
            <w:vMerge/>
          </w:tcPr>
          <w:p w14:paraId="03E4C07B" w14:textId="77777777" w:rsidR="008054DB" w:rsidRPr="008054DB" w:rsidRDefault="008054DB" w:rsidP="0080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</w:tr>
      <w:tr w:rsidR="008054DB" w:rsidRPr="008054DB" w14:paraId="12A71457" w14:textId="77777777" w:rsidTr="008054DB">
        <w:trPr>
          <w:trHeight w:val="213"/>
        </w:trPr>
        <w:tc>
          <w:tcPr>
            <w:tcW w:w="6941" w:type="dxa"/>
          </w:tcPr>
          <w:p w14:paraId="4298E2CA" w14:textId="77777777" w:rsidR="008054DB" w:rsidRPr="008054DB" w:rsidRDefault="008054DB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 xml:space="preserve">Actividad 03: </w:t>
            </w:r>
          </w:p>
          <w:p w14:paraId="7E412849" w14:textId="77777777" w:rsidR="008054DB" w:rsidRPr="008054DB" w:rsidRDefault="008054DB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Explicamos cómo se produce el movimiento ondulatorio </w:t>
            </w:r>
          </w:p>
        </w:tc>
        <w:tc>
          <w:tcPr>
            <w:tcW w:w="4111" w:type="dxa"/>
            <w:vMerge/>
          </w:tcPr>
          <w:p w14:paraId="24B36E9C" w14:textId="77777777" w:rsidR="008054DB" w:rsidRPr="008054DB" w:rsidRDefault="008054DB" w:rsidP="0080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8054DB" w:rsidRPr="008054DB" w14:paraId="2725FB1D" w14:textId="77777777" w:rsidTr="008054DB">
        <w:trPr>
          <w:trHeight w:val="139"/>
        </w:trPr>
        <w:tc>
          <w:tcPr>
            <w:tcW w:w="6941" w:type="dxa"/>
          </w:tcPr>
          <w:p w14:paraId="193AB9EC" w14:textId="77777777" w:rsidR="008054DB" w:rsidRPr="008054DB" w:rsidRDefault="008054DB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Actividad 04:</w:t>
            </w:r>
          </w:p>
          <w:p w14:paraId="7CFB4BE7" w14:textId="77777777" w:rsidR="008054DB" w:rsidRPr="008054DB" w:rsidRDefault="008054DB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Explicamos cómo se produce el sonido   </w:t>
            </w:r>
          </w:p>
        </w:tc>
        <w:tc>
          <w:tcPr>
            <w:tcW w:w="4111" w:type="dxa"/>
            <w:vMerge/>
          </w:tcPr>
          <w:p w14:paraId="4F9BCD76" w14:textId="77777777" w:rsidR="008054DB" w:rsidRPr="008054DB" w:rsidRDefault="008054DB" w:rsidP="0080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8054DB" w:rsidRPr="008054DB" w14:paraId="331F8588" w14:textId="77777777" w:rsidTr="008054DB">
        <w:trPr>
          <w:trHeight w:val="639"/>
        </w:trPr>
        <w:tc>
          <w:tcPr>
            <w:tcW w:w="6941" w:type="dxa"/>
          </w:tcPr>
          <w:p w14:paraId="0D341A5F" w14:textId="77777777" w:rsidR="008054DB" w:rsidRPr="008054DB" w:rsidRDefault="008054DB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Actividad 05:</w:t>
            </w:r>
          </w:p>
          <w:p w14:paraId="22E45DDE" w14:textId="77777777" w:rsidR="008054DB" w:rsidRPr="008054DB" w:rsidRDefault="008054DB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 xml:space="preserve"> 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La luz y su comportamiento en la naturaleza.</w:t>
            </w:r>
          </w:p>
        </w:tc>
        <w:tc>
          <w:tcPr>
            <w:tcW w:w="4111" w:type="dxa"/>
            <w:vMerge/>
          </w:tcPr>
          <w:p w14:paraId="2DF1DFB2" w14:textId="77777777" w:rsidR="008054DB" w:rsidRPr="008054DB" w:rsidRDefault="008054DB" w:rsidP="0080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</w:tbl>
    <w:p w14:paraId="5B529263" w14:textId="77777777" w:rsidR="00A9458D" w:rsidRPr="008054DB" w:rsidRDefault="00A9458D">
      <w:pPr>
        <w:ind w:left="3119" w:hanging="2410"/>
        <w:jc w:val="both"/>
        <w:rPr>
          <w:rFonts w:ascii="Baskerville Old Face" w:hAnsi="Baskerville Old Face"/>
          <w:b/>
          <w:sz w:val="20"/>
          <w:szCs w:val="20"/>
        </w:rPr>
      </w:pPr>
    </w:p>
    <w:p w14:paraId="09C6D3F5" w14:textId="77777777" w:rsidR="00A9458D" w:rsidRPr="008054DB" w:rsidRDefault="004242A0" w:rsidP="00805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709" w:hanging="284"/>
        <w:jc w:val="both"/>
        <w:rPr>
          <w:rFonts w:ascii="Baskerville Old Face" w:eastAsia="Arial Black" w:hAnsi="Baskerville Old Face" w:cs="Arial Black"/>
          <w:sz w:val="20"/>
          <w:szCs w:val="20"/>
        </w:rPr>
      </w:pPr>
      <w:r w:rsidRPr="008054DB">
        <w:rPr>
          <w:rFonts w:ascii="Baskerville Old Face" w:eastAsia="Arial Black" w:hAnsi="Baskerville Old Face" w:cs="Arial Black"/>
          <w:sz w:val="20"/>
          <w:szCs w:val="20"/>
        </w:rPr>
        <w:lastRenderedPageBreak/>
        <w:t xml:space="preserve">MATRIZ DE LA UNIDAD DE APRENDIZAJE:  </w:t>
      </w:r>
    </w:p>
    <w:tbl>
      <w:tblPr>
        <w:tblStyle w:val="Tablaconcuadrcula"/>
        <w:tblW w:w="11249" w:type="dxa"/>
        <w:tblInd w:w="-1139" w:type="dxa"/>
        <w:tblLayout w:type="fixed"/>
        <w:tblLook w:val="0400" w:firstRow="0" w:lastRow="0" w:firstColumn="0" w:lastColumn="0" w:noHBand="0" w:noVBand="1"/>
      </w:tblPr>
      <w:tblGrid>
        <w:gridCol w:w="2268"/>
        <w:gridCol w:w="1420"/>
        <w:gridCol w:w="2691"/>
        <w:gridCol w:w="1418"/>
        <w:gridCol w:w="1414"/>
        <w:gridCol w:w="2023"/>
        <w:gridCol w:w="15"/>
      </w:tblGrid>
      <w:tr w:rsidR="008054DB" w:rsidRPr="008054DB" w14:paraId="0979202F" w14:textId="77777777" w:rsidTr="008054DB">
        <w:trPr>
          <w:gridAfter w:val="1"/>
          <w:wAfter w:w="15" w:type="dxa"/>
          <w:trHeight w:val="41"/>
        </w:trPr>
        <w:tc>
          <w:tcPr>
            <w:tcW w:w="2268" w:type="dxa"/>
          </w:tcPr>
          <w:p w14:paraId="2BBE1860" w14:textId="77777777" w:rsidR="00A9458D" w:rsidRPr="008054DB" w:rsidRDefault="004242A0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COMPETENCIAS/ CAPACIDADES</w:t>
            </w:r>
          </w:p>
        </w:tc>
        <w:tc>
          <w:tcPr>
            <w:tcW w:w="1420" w:type="dxa"/>
          </w:tcPr>
          <w:p w14:paraId="36B9E175" w14:textId="59AF0C87" w:rsidR="00A9458D" w:rsidRPr="008054DB" w:rsidRDefault="004242A0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ACTIVIDAD</w:t>
            </w:r>
          </w:p>
        </w:tc>
        <w:tc>
          <w:tcPr>
            <w:tcW w:w="2691" w:type="dxa"/>
          </w:tcPr>
          <w:p w14:paraId="140B2364" w14:textId="77777777" w:rsidR="00A9458D" w:rsidRPr="008054DB" w:rsidRDefault="004242A0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DESEMPEÑOS</w:t>
            </w:r>
          </w:p>
          <w:p w14:paraId="0A597DA9" w14:textId="77777777" w:rsidR="00A9458D" w:rsidRPr="008054DB" w:rsidRDefault="004242A0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PRESISADOS</w:t>
            </w:r>
          </w:p>
        </w:tc>
        <w:tc>
          <w:tcPr>
            <w:tcW w:w="1418" w:type="dxa"/>
          </w:tcPr>
          <w:p w14:paraId="26367711" w14:textId="77777777" w:rsidR="00A9458D" w:rsidRPr="008054DB" w:rsidRDefault="004242A0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PROPÓSITO</w:t>
            </w:r>
          </w:p>
        </w:tc>
        <w:tc>
          <w:tcPr>
            <w:tcW w:w="1414" w:type="dxa"/>
          </w:tcPr>
          <w:p w14:paraId="12828345" w14:textId="77777777" w:rsidR="00A9458D" w:rsidRPr="008054DB" w:rsidRDefault="004242A0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EVIDENCIA</w:t>
            </w:r>
          </w:p>
        </w:tc>
        <w:tc>
          <w:tcPr>
            <w:tcW w:w="2023" w:type="dxa"/>
          </w:tcPr>
          <w:p w14:paraId="33F2BB78" w14:textId="77777777" w:rsidR="00A9458D" w:rsidRPr="008054DB" w:rsidRDefault="004242A0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 xml:space="preserve">CRITERIOS DE </w:t>
            </w: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EVALUACIÓN/</w:t>
            </w:r>
          </w:p>
          <w:p w14:paraId="020EB66D" w14:textId="77777777" w:rsidR="00A9458D" w:rsidRPr="008054DB" w:rsidRDefault="004242A0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LISTA DE COTEJO</w:t>
            </w:r>
          </w:p>
        </w:tc>
      </w:tr>
      <w:tr w:rsidR="008054DB" w:rsidRPr="008054DB" w14:paraId="54FDED4B" w14:textId="77777777" w:rsidTr="008054DB">
        <w:trPr>
          <w:gridAfter w:val="1"/>
          <w:wAfter w:w="15" w:type="dxa"/>
          <w:trHeight w:val="693"/>
        </w:trPr>
        <w:tc>
          <w:tcPr>
            <w:tcW w:w="2268" w:type="dxa"/>
          </w:tcPr>
          <w:p w14:paraId="06D4617A" w14:textId="77777777" w:rsidR="00A9458D" w:rsidRPr="008054DB" w:rsidRDefault="004242A0">
            <w:pP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Explica el mundo físico basándose en conocimientos sobre los seres vivos, materia y energía, biodiversidad, tierra y universo/</w:t>
            </w:r>
          </w:p>
          <w:p w14:paraId="1CAC4AD9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•Comprende y usa conocimientos</w:t>
            </w:r>
            <w:proofErr w:type="gramStart"/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 ….</w:t>
            </w:r>
            <w:proofErr w:type="gramEnd"/>
            <w:r w:rsidRPr="008054DB">
              <w:rPr>
                <w:rFonts w:ascii="Baskerville Old Face" w:hAnsi="Baskerville Old Face"/>
                <w:sz w:val="20"/>
                <w:szCs w:val="20"/>
              </w:rPr>
              <w:t>.</w:t>
            </w:r>
          </w:p>
        </w:tc>
        <w:tc>
          <w:tcPr>
            <w:tcW w:w="1420" w:type="dxa"/>
          </w:tcPr>
          <w:p w14:paraId="18C020A2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 xml:space="preserve">Actividad 01: </w:t>
            </w:r>
          </w:p>
          <w:p w14:paraId="1DB0A379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Qué es el movimiento oscilatorio</w:t>
            </w:r>
          </w:p>
        </w:tc>
        <w:tc>
          <w:tcPr>
            <w:tcW w:w="2691" w:type="dxa"/>
          </w:tcPr>
          <w:p w14:paraId="1C7C0A6A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• Explica, cuantitativa y cualitativamente, a partir de fuentes documentadas como se produce el movimiento armónico simple y aplica estos conocimientos a situaciones cotidianas.  </w:t>
            </w:r>
          </w:p>
        </w:tc>
        <w:tc>
          <w:tcPr>
            <w:tcW w:w="1418" w:type="dxa"/>
          </w:tcPr>
          <w:p w14:paraId="5DA8337D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Identificar cuáles son los elementos del movimiento oscilatorio. </w:t>
            </w:r>
          </w:p>
        </w:tc>
        <w:tc>
          <w:tcPr>
            <w:tcW w:w="1414" w:type="dxa"/>
          </w:tcPr>
          <w:p w14:paraId="18CC17FB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Elaborar u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n mapa conceptual con los elementos del movimiento oscilatorio.</w:t>
            </w:r>
          </w:p>
        </w:tc>
        <w:tc>
          <w:tcPr>
            <w:tcW w:w="2023" w:type="dxa"/>
          </w:tcPr>
          <w:p w14:paraId="68C0BC4B" w14:textId="77777777" w:rsidR="00A9458D" w:rsidRPr="008054DB" w:rsidRDefault="004242A0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 Define los elementos del movimiento oscilatorio.</w:t>
            </w:r>
          </w:p>
          <w:p w14:paraId="4504675B" w14:textId="77777777" w:rsidR="00A9458D" w:rsidRPr="008054DB" w:rsidRDefault="004242A0">
            <w:pP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 Comprende cómo se produce el movimiento armónico simple</w:t>
            </w:r>
          </w:p>
        </w:tc>
      </w:tr>
      <w:tr w:rsidR="008054DB" w:rsidRPr="008054DB" w14:paraId="23E81EB4" w14:textId="77777777" w:rsidTr="008054DB">
        <w:trPr>
          <w:gridAfter w:val="1"/>
          <w:wAfter w:w="15" w:type="dxa"/>
          <w:trHeight w:val="693"/>
        </w:trPr>
        <w:tc>
          <w:tcPr>
            <w:tcW w:w="2268" w:type="dxa"/>
          </w:tcPr>
          <w:p w14:paraId="2C852AEB" w14:textId="77777777" w:rsidR="00A9458D" w:rsidRPr="008054DB" w:rsidRDefault="004242A0">
            <w:pPr>
              <w:spacing w:after="120"/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Indaga mediante métodos científicos para construir conocimientos/</w:t>
            </w:r>
          </w:p>
          <w:p w14:paraId="0BCC3697" w14:textId="77777777" w:rsidR="00A9458D" w:rsidRPr="008054DB" w:rsidRDefault="004242A0">
            <w:pPr>
              <w:spacing w:after="12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•Problematiza situaciones para hacer indagación</w:t>
            </w:r>
          </w:p>
          <w:p w14:paraId="345701B1" w14:textId="77777777" w:rsidR="00A9458D" w:rsidRPr="008054DB" w:rsidRDefault="004242A0">
            <w:pPr>
              <w:spacing w:after="12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•Diseña estrategias para hacer indagación</w:t>
            </w:r>
          </w:p>
          <w:p w14:paraId="08E8BE0B" w14:textId="77777777" w:rsidR="00A9458D" w:rsidRPr="008054DB" w:rsidRDefault="004242A0">
            <w:pPr>
              <w:spacing w:after="12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•Genera y registra datos o información</w:t>
            </w:r>
          </w:p>
          <w:p w14:paraId="63CF5E32" w14:textId="77777777" w:rsidR="00A9458D" w:rsidRPr="008054DB" w:rsidRDefault="004242A0">
            <w:pPr>
              <w:spacing w:after="12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•Analiza datos e información</w:t>
            </w:r>
          </w:p>
          <w:p w14:paraId="255D98D4" w14:textId="77777777" w:rsidR="00A9458D" w:rsidRPr="008054DB" w:rsidRDefault="004242A0">
            <w:pP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•Evalúa y comunica el proceso y resultados de su indagación  </w:t>
            </w:r>
          </w:p>
        </w:tc>
        <w:tc>
          <w:tcPr>
            <w:tcW w:w="1420" w:type="dxa"/>
          </w:tcPr>
          <w:p w14:paraId="12BCCFBD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 xml:space="preserve">Actividad 02: </w:t>
            </w:r>
          </w:p>
          <w:p w14:paraId="707A4D84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Indagamos sobre el movimiento armónico simple.</w:t>
            </w:r>
          </w:p>
        </w:tc>
        <w:tc>
          <w:tcPr>
            <w:tcW w:w="2691" w:type="dxa"/>
          </w:tcPr>
          <w:p w14:paraId="1EFCA236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 Formula preguntas sobre el hecho, fenómeno u objeto natural o tecnológico para delimitar el problema por indagar. Observa el comportamiento de las variables. Plantea hipótesis basadas en conocimientos científicos en las que establece relaciones entre las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 variables que serán investigadas. Considera las variables intervinientes que pueden influir en su indagación y elabora los objetivos.</w:t>
            </w:r>
          </w:p>
          <w:p w14:paraId="5CE7C2C3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 Propone y fundamenta, sobre la base de los objetivos de su indagación e información científica, procedimientos que le p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ermitan observar, manipular y medir las variables; el tiempo por emplear; las medidas de seguridad, las herramientas, materiales e instrumentos de recojo de datos cualitativos/cuantitativos; y el margen de error. Estos procedimientos también le permitirán 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prever un grupo de control para confirmar o refutar la hipótesis.</w:t>
            </w:r>
          </w:p>
          <w:p w14:paraId="4227A82E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 Obtiene y organiza datos cualitativos/cuantitativos a partir de la manipulación de la variable independiente y de mediciones repetidas de la variable dependiente. Realiza los ajustes en sus procedimientos o instrumentos. Controla las variables intervinie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ntes. Realiza cálculos de medidas de tendencia central, proporcionalidad u otros. Obtiene el margen de error y representa sus resultados en gráficas.</w:t>
            </w:r>
          </w:p>
          <w:p w14:paraId="066BB16D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• Compara los datos obtenidos (cualitativos y cuantitativos) para establecer relaciones de 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lastRenderedPageBreak/>
              <w:t>causalidad, cor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respondencia, equivalencia, pertenencia, similitud, diferencia u otros. Identifica regularidades o tendencias. Predice el comportamiento de las variables y contrasta los resultados con su hipótesis e información científica, para confirmar o refutar su hipó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tesis. Elabora conclusiones.</w:t>
            </w:r>
          </w:p>
          <w:p w14:paraId="6C82455D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• Sustenta, sobre la base de conocimientos científicos, sus conclusiones, los procedimientos y la reducción del error a través del uso del grupo de control, la repetición de mediciones, los cálculos y los ajustes realizados en 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la obtención de resultados válidos y fiables para demostrar la hipótesis y lograr el objetivo. Su indagación puede ser reproducida o genera nuevas preguntas que den lugar a otras indagaciones. Comunica su indagación con un informe escrito o a través de otr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os medios.</w:t>
            </w:r>
          </w:p>
        </w:tc>
        <w:tc>
          <w:tcPr>
            <w:tcW w:w="1418" w:type="dxa"/>
          </w:tcPr>
          <w:p w14:paraId="5CABE56A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lastRenderedPageBreak/>
              <w:t>Indagar sobre ¿Qué factores intervienen en el movimiento armónico simple?</w:t>
            </w:r>
          </w:p>
        </w:tc>
        <w:tc>
          <w:tcPr>
            <w:tcW w:w="1414" w:type="dxa"/>
          </w:tcPr>
          <w:p w14:paraId="498CEB40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Comunica su indagación con un informe escrito o a través de otros medios.    </w:t>
            </w:r>
          </w:p>
        </w:tc>
        <w:tc>
          <w:tcPr>
            <w:tcW w:w="2023" w:type="dxa"/>
          </w:tcPr>
          <w:p w14:paraId="3E29C4A0" w14:textId="77777777" w:rsidR="00A9458D" w:rsidRPr="008054DB" w:rsidRDefault="004242A0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ab/>
              <w:t xml:space="preserve">Formula una pregunta y una hipótesis sobre el movimiento armónico simple, e identifica las 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variables independiente y dependiente, además observa el comportamiento de las variables. </w:t>
            </w:r>
          </w:p>
          <w:p w14:paraId="636907D0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 Propone y fundamenta, los objetivo, manipula y mede las variables; estableciendo procedimientos que le permitirán prever un grupo de control para confirmar o refut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ar la hipótesis.   </w:t>
            </w:r>
          </w:p>
          <w:p w14:paraId="4F5DA0A9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• Obtiene y organiza datos cualitativos/cuantitativos a partir de la manipulación de la variable y realiza los ajustes en sus procedimientos o instrumentos. </w:t>
            </w:r>
          </w:p>
          <w:p w14:paraId="55E95506" w14:textId="77777777" w:rsidR="00A9458D" w:rsidRPr="008054DB" w:rsidRDefault="00A94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  <w:p w14:paraId="736FBB04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 Compara los datos obtenidos (cualitativos y cuantitativos) para establecer relaciones de causal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idad, equivalencia, u otros, también los compara con la hipótesis y diversa información científica relacionada</w:t>
            </w:r>
          </w:p>
          <w:p w14:paraId="2066819D" w14:textId="77777777" w:rsidR="00A9458D" w:rsidRPr="008054DB" w:rsidRDefault="004242A0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• Sustenta, sobre la base de conocimientos científicos, sus conclusiones, los procedimientos y la reducción del error a través del uso del grupo 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de control, la repetición de 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lastRenderedPageBreak/>
              <w:t xml:space="preserve">mediciones, para demostrar la hipótesis. Comunica su indagación con un informe escrito o a través de otros medios.   </w:t>
            </w:r>
          </w:p>
          <w:p w14:paraId="178732F0" w14:textId="77777777" w:rsidR="00A9458D" w:rsidRPr="008054DB" w:rsidRDefault="00A9458D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  <w:p w14:paraId="38B9DEEE" w14:textId="77777777" w:rsidR="00A9458D" w:rsidRPr="008054DB" w:rsidRDefault="00A9458D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  <w:p w14:paraId="4DAA1DB6" w14:textId="77777777" w:rsidR="00A9458D" w:rsidRPr="008054DB" w:rsidRDefault="00A9458D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  <w:p w14:paraId="1242B360" w14:textId="77777777" w:rsidR="00A9458D" w:rsidRPr="008054DB" w:rsidRDefault="00A9458D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8054DB" w:rsidRPr="008054DB" w14:paraId="4C02F9F0" w14:textId="77777777" w:rsidTr="008054DB">
        <w:trPr>
          <w:gridAfter w:val="1"/>
          <w:wAfter w:w="15" w:type="dxa"/>
          <w:trHeight w:val="268"/>
        </w:trPr>
        <w:tc>
          <w:tcPr>
            <w:tcW w:w="2268" w:type="dxa"/>
            <w:vMerge w:val="restart"/>
          </w:tcPr>
          <w:p w14:paraId="1AEE950B" w14:textId="77777777" w:rsidR="00A9458D" w:rsidRPr="008054DB" w:rsidRDefault="004242A0">
            <w:pPr>
              <w:jc w:val="both"/>
              <w:rPr>
                <w:rFonts w:ascii="Baskerville Old Face" w:eastAsia="Comic Sans MS" w:hAnsi="Baskerville Old Face" w:cs="Comic Sans MS"/>
                <w:b/>
                <w:sz w:val="20"/>
                <w:szCs w:val="20"/>
              </w:rPr>
            </w:pPr>
            <w:r w:rsidRPr="008054DB">
              <w:rPr>
                <w:rFonts w:ascii="Baskerville Old Face" w:eastAsia="Comic Sans MS" w:hAnsi="Baskerville Old Face" w:cs="Comic Sans MS"/>
                <w:b/>
                <w:sz w:val="20"/>
                <w:szCs w:val="20"/>
              </w:rPr>
              <w:lastRenderedPageBreak/>
              <w:t>Explica el mundo físico basándose en conocimientos sobre los seres vivos, materia y energía, biodiversidad, tierra y universo/</w:t>
            </w:r>
          </w:p>
          <w:p w14:paraId="4DD87C92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•Comprende y usa conocimientos sobre los seres vivos</w:t>
            </w:r>
          </w:p>
          <w:p w14:paraId="052FC203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•Evalúa las implicancias del saber y del quehacer científico y tecnológico.</w:t>
            </w:r>
          </w:p>
          <w:p w14:paraId="14329FD2" w14:textId="77777777" w:rsidR="00A9458D" w:rsidRPr="008054DB" w:rsidRDefault="00A94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</w:p>
          <w:p w14:paraId="7529EDA3" w14:textId="77777777" w:rsidR="00A9458D" w:rsidRPr="008054DB" w:rsidRDefault="00A94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</w:p>
          <w:p w14:paraId="648E88D0" w14:textId="77777777" w:rsidR="00A9458D" w:rsidRPr="008054DB" w:rsidRDefault="00A94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b/>
                <w:sz w:val="20"/>
                <w:szCs w:val="20"/>
              </w:rPr>
            </w:pPr>
          </w:p>
          <w:p w14:paraId="4B23847B" w14:textId="77777777" w:rsidR="00A9458D" w:rsidRPr="008054DB" w:rsidRDefault="00A94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1420" w:type="dxa"/>
          </w:tcPr>
          <w:p w14:paraId="2C9E3242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 xml:space="preserve">Actividad 03: </w:t>
            </w:r>
          </w:p>
          <w:p w14:paraId="4BFAE412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Explicamos cómo se produce el movimiento ondulatorio </w:t>
            </w:r>
          </w:p>
        </w:tc>
        <w:tc>
          <w:tcPr>
            <w:tcW w:w="2691" w:type="dxa"/>
            <w:vMerge w:val="restart"/>
          </w:tcPr>
          <w:p w14:paraId="730C5510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• Explica, cuantitativa y cualitativamente, a partir de fuentes documentadas que la energía electromagnética afecta a la materia en función de su longitud de onda y aplica estos conocimientos a situaciones cotidianas.  </w:t>
            </w:r>
          </w:p>
          <w:p w14:paraId="3B282E70" w14:textId="77777777" w:rsidR="00A9458D" w:rsidRPr="008054DB" w:rsidRDefault="00A94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  <w:p w14:paraId="0F8A609F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 Describa, sobre la base de fuente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s con respaldo científico, las propiedades y fenómenos de la luz, así como el comportamiento de la luz al reflejarse en una superficie o cuando atraviesa un cuerpo traslúcido.</w:t>
            </w:r>
          </w:p>
          <w:p w14:paraId="4AA976BF" w14:textId="77777777" w:rsidR="00A9458D" w:rsidRPr="008054DB" w:rsidRDefault="00A94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  <w:p w14:paraId="623D660F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 Fundamenta, basándose en fuentes con respaldo científico, el funcionamiento d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el órgano de la visión desde el punto de vista de la física.</w:t>
            </w:r>
          </w:p>
          <w:p w14:paraId="68814422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21FC1C4" w14:textId="77777777" w:rsidR="00A9458D" w:rsidRPr="008054DB" w:rsidRDefault="004242A0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 Reconocer las características de una onda y como se producen.</w:t>
            </w:r>
          </w:p>
        </w:tc>
        <w:tc>
          <w:tcPr>
            <w:tcW w:w="1414" w:type="dxa"/>
          </w:tcPr>
          <w:p w14:paraId="575947E1" w14:textId="77777777" w:rsidR="00A9458D" w:rsidRPr="008054DB" w:rsidRDefault="004242A0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Organiza su información en un esquema de su preferencia sobre las ondas. </w:t>
            </w:r>
          </w:p>
        </w:tc>
        <w:tc>
          <w:tcPr>
            <w:tcW w:w="2023" w:type="dxa"/>
          </w:tcPr>
          <w:p w14:paraId="17276E1D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• Explica cuándo se producen fenómenos ondulatorios. </w:t>
            </w:r>
          </w:p>
          <w:p w14:paraId="5EB80D2C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 Explica cuáles son los elementos de una onda.</w:t>
            </w:r>
          </w:p>
          <w:p w14:paraId="55DE4B7E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 Comprende cómo se clasifican las ondas y los representa mediante gráficos.</w:t>
            </w:r>
          </w:p>
        </w:tc>
      </w:tr>
      <w:tr w:rsidR="008054DB" w:rsidRPr="008054DB" w14:paraId="5004D340" w14:textId="77777777" w:rsidTr="008054DB">
        <w:trPr>
          <w:gridAfter w:val="1"/>
          <w:wAfter w:w="15" w:type="dxa"/>
          <w:trHeight w:val="1133"/>
        </w:trPr>
        <w:tc>
          <w:tcPr>
            <w:tcW w:w="2268" w:type="dxa"/>
            <w:vMerge/>
          </w:tcPr>
          <w:p w14:paraId="293B4BDF" w14:textId="77777777" w:rsidR="00A9458D" w:rsidRPr="008054DB" w:rsidRDefault="00A94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420" w:type="dxa"/>
          </w:tcPr>
          <w:p w14:paraId="62DA8220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Actividad 04:</w:t>
            </w:r>
          </w:p>
          <w:p w14:paraId="73BEF6D7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Explicamos cómo se produce el sonido   </w:t>
            </w:r>
          </w:p>
        </w:tc>
        <w:tc>
          <w:tcPr>
            <w:tcW w:w="2691" w:type="dxa"/>
            <w:vMerge/>
          </w:tcPr>
          <w:p w14:paraId="0010818F" w14:textId="77777777" w:rsidR="00A9458D" w:rsidRPr="008054DB" w:rsidRDefault="00A94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46EA59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Explica cómo se produce el sonido tomando en cuenta sus cualidades, reflexión, refracción y difracción.</w:t>
            </w:r>
          </w:p>
        </w:tc>
        <w:tc>
          <w:tcPr>
            <w:tcW w:w="1414" w:type="dxa"/>
          </w:tcPr>
          <w:p w14:paraId="7F990FED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Elaborar un cuadro comparativo explicando sus cualidades, reflexión, refracción y difracción del sonido.   </w:t>
            </w:r>
          </w:p>
        </w:tc>
        <w:tc>
          <w:tcPr>
            <w:tcW w:w="2023" w:type="dxa"/>
          </w:tcPr>
          <w:p w14:paraId="2E04FC6A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• Reconoce dónde y cómo se produce y propaga el sonido. </w:t>
            </w:r>
          </w:p>
          <w:p w14:paraId="105445F4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• Identifica las características del sonido. </w:t>
            </w:r>
          </w:p>
          <w:p w14:paraId="0C0C5425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 Explica las diferencias entre el eco y la reverberación</w:t>
            </w:r>
          </w:p>
        </w:tc>
      </w:tr>
      <w:tr w:rsidR="008054DB" w:rsidRPr="008054DB" w14:paraId="00B22911" w14:textId="77777777" w:rsidTr="008054DB">
        <w:trPr>
          <w:gridAfter w:val="1"/>
          <w:wAfter w:w="15" w:type="dxa"/>
          <w:trHeight w:val="2482"/>
        </w:trPr>
        <w:tc>
          <w:tcPr>
            <w:tcW w:w="2268" w:type="dxa"/>
            <w:vMerge/>
          </w:tcPr>
          <w:p w14:paraId="642926D9" w14:textId="77777777" w:rsidR="00A9458D" w:rsidRPr="008054DB" w:rsidRDefault="00A94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420" w:type="dxa"/>
          </w:tcPr>
          <w:p w14:paraId="19C4428E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Actividad 05:</w:t>
            </w:r>
          </w:p>
          <w:p w14:paraId="1939EE65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 xml:space="preserve"> 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La luz y su comportamiento en la naturaleza. </w:t>
            </w:r>
          </w:p>
        </w:tc>
        <w:tc>
          <w:tcPr>
            <w:tcW w:w="2691" w:type="dxa"/>
            <w:vMerge/>
          </w:tcPr>
          <w:p w14:paraId="5E7B63FE" w14:textId="77777777" w:rsidR="00A9458D" w:rsidRPr="008054DB" w:rsidRDefault="00A94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B7F62B" w14:textId="77777777" w:rsidR="00A9458D" w:rsidRPr="008054DB" w:rsidRDefault="004242A0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Explicar la naturaleza y </w:t>
            </w:r>
            <w:proofErr w:type="gramStart"/>
            <w:r w:rsidRPr="008054DB">
              <w:rPr>
                <w:rFonts w:ascii="Baskerville Old Face" w:hAnsi="Baskerville Old Face"/>
                <w:sz w:val="20"/>
                <w:szCs w:val="20"/>
              </w:rPr>
              <w:t>propagación  de</w:t>
            </w:r>
            <w:proofErr w:type="gramEnd"/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 la luz en el espectro electromagnético</w:t>
            </w:r>
          </w:p>
        </w:tc>
        <w:tc>
          <w:tcPr>
            <w:tcW w:w="1414" w:type="dxa"/>
          </w:tcPr>
          <w:p w14:paraId="326BA2DE" w14:textId="77777777" w:rsidR="00A9458D" w:rsidRPr="008054DB" w:rsidRDefault="004242A0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Explica científicamente por qué la exposición a los rayos X es más peligrosa que la exposición a las microondas.</w:t>
            </w:r>
          </w:p>
        </w:tc>
        <w:tc>
          <w:tcPr>
            <w:tcW w:w="2023" w:type="dxa"/>
          </w:tcPr>
          <w:p w14:paraId="6653F0EB" w14:textId="77777777" w:rsidR="00A9458D" w:rsidRPr="008054DB" w:rsidRDefault="004242A0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• Identifica cua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ndo la luz se comporta como una partícula o como una onda. </w:t>
            </w:r>
          </w:p>
          <w:p w14:paraId="3D4E5225" w14:textId="77777777" w:rsidR="00A9458D" w:rsidRPr="008054DB" w:rsidRDefault="004242A0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• Identifica las ondas que forman el espectro electromagnético y analiza el uso de la radiación en situaciones cotidianas. </w:t>
            </w:r>
          </w:p>
        </w:tc>
      </w:tr>
      <w:tr w:rsidR="008054DB" w:rsidRPr="008054DB" w14:paraId="0B64D912" w14:textId="77777777" w:rsidTr="008054DB">
        <w:trPr>
          <w:trHeight w:val="116"/>
        </w:trPr>
        <w:tc>
          <w:tcPr>
            <w:tcW w:w="2268" w:type="dxa"/>
          </w:tcPr>
          <w:p w14:paraId="4DDE1990" w14:textId="77777777" w:rsidR="00A9458D" w:rsidRPr="008054DB" w:rsidRDefault="004242A0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PRODUCTO FINAL</w:t>
            </w:r>
          </w:p>
        </w:tc>
        <w:tc>
          <w:tcPr>
            <w:tcW w:w="8981" w:type="dxa"/>
            <w:gridSpan w:val="6"/>
          </w:tcPr>
          <w:p w14:paraId="5C877F7B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• Organizar la información en gráficos a través del desarrollo de sus habilidades científicas. </w:t>
            </w:r>
          </w:p>
          <w:p w14:paraId="553272A4" w14:textId="77777777" w:rsidR="00A9458D" w:rsidRPr="008054DB" w:rsidRDefault="004242A0">
            <w:pPr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• Actividad de indagación sobre cómo se produce el movimiento oscilatorio.   </w:t>
            </w:r>
          </w:p>
        </w:tc>
      </w:tr>
    </w:tbl>
    <w:p w14:paraId="36E832B3" w14:textId="77777777" w:rsidR="00A9458D" w:rsidRPr="008054DB" w:rsidRDefault="00A9458D">
      <w:pPr>
        <w:tabs>
          <w:tab w:val="left" w:pos="2171"/>
        </w:tabs>
        <w:rPr>
          <w:rFonts w:ascii="Baskerville Old Face" w:hAnsi="Baskerville Old Face"/>
          <w:sz w:val="20"/>
          <w:szCs w:val="20"/>
        </w:rPr>
      </w:pPr>
    </w:p>
    <w:p w14:paraId="04EDC87C" w14:textId="77777777" w:rsidR="00A9458D" w:rsidRPr="008054DB" w:rsidRDefault="004242A0" w:rsidP="00805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851" w:hanging="283"/>
        <w:jc w:val="both"/>
        <w:rPr>
          <w:rFonts w:ascii="Baskerville Old Face" w:eastAsia="Arial Black" w:hAnsi="Baskerville Old Face" w:cs="Arial Black"/>
          <w:sz w:val="20"/>
          <w:szCs w:val="20"/>
        </w:rPr>
      </w:pPr>
      <w:r w:rsidRPr="008054DB">
        <w:rPr>
          <w:rFonts w:ascii="Baskerville Old Face" w:eastAsia="Arial Black" w:hAnsi="Baskerville Old Face" w:cs="Arial Black"/>
          <w:sz w:val="20"/>
          <w:szCs w:val="20"/>
        </w:rPr>
        <w:lastRenderedPageBreak/>
        <w:t xml:space="preserve">COMPETENCIAS TRANSVERSALES DE LAS ACTIVIDADES:  </w:t>
      </w:r>
    </w:p>
    <w:tbl>
      <w:tblPr>
        <w:tblStyle w:val="Tablaconcuadrcula"/>
        <w:tblW w:w="11057" w:type="dxa"/>
        <w:tblInd w:w="-1139" w:type="dxa"/>
        <w:tblLayout w:type="fixed"/>
        <w:tblLook w:val="0400" w:firstRow="0" w:lastRow="0" w:firstColumn="0" w:lastColumn="0" w:noHBand="0" w:noVBand="1"/>
      </w:tblPr>
      <w:tblGrid>
        <w:gridCol w:w="2269"/>
        <w:gridCol w:w="8788"/>
      </w:tblGrid>
      <w:tr w:rsidR="008054DB" w:rsidRPr="008054DB" w14:paraId="3D06BC2C" w14:textId="77777777" w:rsidTr="008054DB">
        <w:trPr>
          <w:trHeight w:val="320"/>
        </w:trPr>
        <w:tc>
          <w:tcPr>
            <w:tcW w:w="11057" w:type="dxa"/>
            <w:gridSpan w:val="2"/>
          </w:tcPr>
          <w:p w14:paraId="3130ED27" w14:textId="77777777" w:rsidR="00A9458D" w:rsidRPr="008054DB" w:rsidRDefault="004242A0">
            <w:pP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SE DESENVUELVE EN ENTORNOS VIRTUALES GENERADOS POR LAS TIC</w:t>
            </w:r>
          </w:p>
        </w:tc>
      </w:tr>
      <w:tr w:rsidR="008054DB" w:rsidRPr="008054DB" w14:paraId="3388BA7E" w14:textId="77777777" w:rsidTr="008054DB">
        <w:trPr>
          <w:trHeight w:val="320"/>
        </w:trPr>
        <w:tc>
          <w:tcPr>
            <w:tcW w:w="2269" w:type="dxa"/>
          </w:tcPr>
          <w:p w14:paraId="466DB701" w14:textId="77777777" w:rsidR="00A9458D" w:rsidRPr="008054DB" w:rsidRDefault="004242A0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CAPACIDADES</w:t>
            </w:r>
          </w:p>
        </w:tc>
        <w:tc>
          <w:tcPr>
            <w:tcW w:w="8788" w:type="dxa"/>
          </w:tcPr>
          <w:p w14:paraId="7A128517" w14:textId="77777777" w:rsidR="00A9458D" w:rsidRPr="008054DB" w:rsidRDefault="004242A0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DESEMPEÑOS</w:t>
            </w:r>
          </w:p>
        </w:tc>
      </w:tr>
      <w:tr w:rsidR="008054DB" w:rsidRPr="008054DB" w14:paraId="72B7690A" w14:textId="77777777" w:rsidTr="008054DB">
        <w:trPr>
          <w:trHeight w:val="1190"/>
        </w:trPr>
        <w:tc>
          <w:tcPr>
            <w:tcW w:w="2269" w:type="dxa"/>
          </w:tcPr>
          <w:p w14:paraId="1F67466C" w14:textId="77777777" w:rsidR="00A9458D" w:rsidRPr="008054DB" w:rsidRDefault="004242A0">
            <w:pPr>
              <w:numPr>
                <w:ilvl w:val="0"/>
                <w:numId w:val="6"/>
              </w:numPr>
              <w:ind w:left="447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Personaliza entornos virtuales</w:t>
            </w:r>
          </w:p>
          <w:p w14:paraId="58055E1F" w14:textId="77777777" w:rsidR="00A9458D" w:rsidRPr="008054DB" w:rsidRDefault="004242A0">
            <w:pPr>
              <w:numPr>
                <w:ilvl w:val="0"/>
                <w:numId w:val="6"/>
              </w:numPr>
              <w:ind w:left="447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Gestiona información del entorno virtual.</w:t>
            </w:r>
          </w:p>
          <w:p w14:paraId="60F8B0A3" w14:textId="77777777" w:rsidR="00A9458D" w:rsidRPr="008054DB" w:rsidRDefault="004242A0">
            <w:pPr>
              <w:numPr>
                <w:ilvl w:val="0"/>
                <w:numId w:val="6"/>
              </w:numPr>
              <w:ind w:left="447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Interactúa en entornos virtuales.</w:t>
            </w:r>
          </w:p>
          <w:p w14:paraId="3F9D5434" w14:textId="77777777" w:rsidR="00A9458D" w:rsidRPr="008054DB" w:rsidRDefault="004242A0">
            <w:pPr>
              <w:numPr>
                <w:ilvl w:val="0"/>
                <w:numId w:val="6"/>
              </w:numPr>
              <w:ind w:left="447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Crea objetos virtuales en diversos formatos.</w:t>
            </w:r>
          </w:p>
          <w:p w14:paraId="11B41374" w14:textId="77777777" w:rsidR="00A9458D" w:rsidRPr="008054DB" w:rsidRDefault="00A9458D">
            <w:pP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445B0456" w14:textId="77777777" w:rsidR="00A9458D" w:rsidRPr="008054DB" w:rsidRDefault="004242A0">
            <w:pPr>
              <w:numPr>
                <w:ilvl w:val="0"/>
                <w:numId w:val="7"/>
              </w:numPr>
              <w:ind w:left="319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Optimiza el desarrollo de proyectos cuando configura diversos entornos virtuales de software y hardware de acuerdo con determinadas necesidades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ab/>
              <w:t>cuando reconoce su identidad digital, con responsabilidad y eficiencia.</w:t>
            </w:r>
          </w:p>
          <w:p w14:paraId="72C21DBF" w14:textId="77777777" w:rsidR="00A9458D" w:rsidRPr="008054DB" w:rsidRDefault="004242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99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Administra comunidades virtuales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ab/>
              <w:t>asumien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do distintos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ab/>
              <w:t>roles,</w:t>
            </w:r>
          </w:p>
          <w:p w14:paraId="1BFC25AB" w14:textId="77777777" w:rsidR="00A9458D" w:rsidRPr="008054DB" w:rsidRDefault="0042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99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estableciendo vínculos acordes con sus necesidades e intereses, y valorando el trabajo colaborativo.</w:t>
            </w:r>
          </w:p>
          <w:p w14:paraId="333DDF92" w14:textId="77777777" w:rsidR="00A9458D" w:rsidRPr="008054DB" w:rsidRDefault="004242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99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Administra bases de datos aplicando filtros, criterios de consultas y organización de información para mostrar reportes e informes que demuestren análisis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ab/>
              <w:t>y capacidad de síntesis.</w:t>
            </w:r>
          </w:p>
          <w:p w14:paraId="67B6C4B2" w14:textId="77777777" w:rsidR="00A9458D" w:rsidRPr="008054DB" w:rsidRDefault="004242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99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Elabora objetos virtuales con aplicaciones de modelado en 3D cuando desarrol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la proyectos de innovación.</w:t>
            </w:r>
          </w:p>
          <w:p w14:paraId="69A4C6A4" w14:textId="77777777" w:rsidR="00A9458D" w:rsidRPr="008054DB" w:rsidRDefault="004242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99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Publica y comparte, en diversos medios virtuales, proyectos o investigaciones, y genera actividades de colaboración y diálogo en distintas comunidades y redes virtuales</w:t>
            </w:r>
          </w:p>
          <w:p w14:paraId="71656395" w14:textId="77777777" w:rsidR="00A9458D" w:rsidRPr="008054DB" w:rsidRDefault="004242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99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Desarrolla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ab/>
              <w:t>proyectos productivos y de emprendimiento aplicando de manera idónea herrami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entas TIC que mejoren los resultados.</w:t>
            </w:r>
          </w:p>
          <w:p w14:paraId="59AA3B72" w14:textId="77777777" w:rsidR="00A9458D" w:rsidRPr="008054DB" w:rsidRDefault="004242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99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Construye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ab/>
              <w:t>prototipos robóticos que permitan solucionar problemas de su entorno.</w:t>
            </w:r>
          </w:p>
        </w:tc>
      </w:tr>
      <w:tr w:rsidR="008054DB" w:rsidRPr="008054DB" w14:paraId="677E1B50" w14:textId="77777777" w:rsidTr="008054DB">
        <w:trPr>
          <w:trHeight w:val="217"/>
        </w:trPr>
        <w:tc>
          <w:tcPr>
            <w:tcW w:w="11057" w:type="dxa"/>
            <w:gridSpan w:val="2"/>
          </w:tcPr>
          <w:p w14:paraId="0145A2AB" w14:textId="77777777" w:rsidR="00A9458D" w:rsidRPr="008054DB" w:rsidRDefault="004242A0">
            <w:pP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GESTIONA SU APRENDIZAJE DE MANERA AUTONOMA</w:t>
            </w:r>
          </w:p>
        </w:tc>
      </w:tr>
      <w:tr w:rsidR="008054DB" w:rsidRPr="008054DB" w14:paraId="0D5A027B" w14:textId="77777777" w:rsidTr="008054DB">
        <w:trPr>
          <w:trHeight w:val="346"/>
        </w:trPr>
        <w:tc>
          <w:tcPr>
            <w:tcW w:w="2269" w:type="dxa"/>
          </w:tcPr>
          <w:p w14:paraId="6BEAB7CF" w14:textId="77777777" w:rsidR="00A9458D" w:rsidRPr="008054DB" w:rsidRDefault="004242A0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CAPACIDADES</w:t>
            </w:r>
          </w:p>
        </w:tc>
        <w:tc>
          <w:tcPr>
            <w:tcW w:w="8788" w:type="dxa"/>
          </w:tcPr>
          <w:p w14:paraId="269A6D26" w14:textId="77777777" w:rsidR="00A9458D" w:rsidRPr="008054DB" w:rsidRDefault="004242A0">
            <w:pPr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DESEMPEÑOS</w:t>
            </w:r>
          </w:p>
        </w:tc>
      </w:tr>
      <w:tr w:rsidR="008054DB" w:rsidRPr="008054DB" w14:paraId="6E6F2349" w14:textId="77777777" w:rsidTr="008054DB">
        <w:trPr>
          <w:trHeight w:val="1910"/>
        </w:trPr>
        <w:tc>
          <w:tcPr>
            <w:tcW w:w="2269" w:type="dxa"/>
          </w:tcPr>
          <w:p w14:paraId="511DDA96" w14:textId="77777777" w:rsidR="00A9458D" w:rsidRPr="008054DB" w:rsidRDefault="004242A0">
            <w:pPr>
              <w:numPr>
                <w:ilvl w:val="0"/>
                <w:numId w:val="4"/>
              </w:numPr>
              <w:ind w:left="447" w:hanging="28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Define metas de aprendizaje.</w:t>
            </w:r>
          </w:p>
          <w:p w14:paraId="01578549" w14:textId="77777777" w:rsidR="00A9458D" w:rsidRPr="008054DB" w:rsidRDefault="004242A0">
            <w:pPr>
              <w:numPr>
                <w:ilvl w:val="0"/>
                <w:numId w:val="4"/>
              </w:numPr>
              <w:ind w:left="447" w:hanging="28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Organiza acciones estratégicas para alcanzar sus metas de aprendizaje.</w:t>
            </w:r>
          </w:p>
          <w:p w14:paraId="15A0FE5D" w14:textId="77777777" w:rsidR="00A9458D" w:rsidRPr="008054DB" w:rsidRDefault="004242A0">
            <w:pPr>
              <w:numPr>
                <w:ilvl w:val="0"/>
                <w:numId w:val="4"/>
              </w:numPr>
              <w:ind w:left="447" w:hanging="283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Monitorea y ajusta su desempeño durante el proceso de aprendizaje.</w:t>
            </w:r>
          </w:p>
        </w:tc>
        <w:tc>
          <w:tcPr>
            <w:tcW w:w="8788" w:type="dxa"/>
          </w:tcPr>
          <w:p w14:paraId="5C4AFC25" w14:textId="77777777" w:rsidR="00A9458D" w:rsidRPr="008054DB" w:rsidRDefault="004242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57" w:hanging="284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Determina metas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ab/>
              <w:t xml:space="preserve"> de aprendizaje viables sobre la base de sus potencialidades, conocimientos, estilos de aprendizaje, h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abilidades, limitaciones personales y actitudes para el logro de la tarea simple o compleja con destreza, formulándose preguntas de manera reflexiva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ab/>
              <w:t>y de forma constante.</w:t>
            </w:r>
          </w:p>
          <w:p w14:paraId="43B7EBEC" w14:textId="77777777" w:rsidR="00A9458D" w:rsidRPr="008054DB" w:rsidRDefault="004242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57" w:hanging="284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Organiza un conjunto de acciones en función del tiempo y de los recursos de que dispo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ne, para lo cual establece una elevada precisión en el orden y prioridad, y considera las exigencias que enfrenta en las acciones de manera secuenciada y articulada.</w:t>
            </w:r>
          </w:p>
          <w:p w14:paraId="01E2A20B" w14:textId="77777777" w:rsidR="00A9458D" w:rsidRPr="008054DB" w:rsidRDefault="004242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57" w:hanging="284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Evalúa de manera permanente los avances de las acciones propuestas en relación con su efic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acia y la eficiencia de las estrategias usadas para alcanzar la meta de aprendizaje, en función de los resultados, el tiempo y el uso de los recursos. Evalúa con precisión y rapidez los resultados y si los aportes que le brindan los demás le ayudarán a dec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>idir si realizará o no cambios en las estrategias para el éxito de la meta de aprendizaje.</w:t>
            </w:r>
          </w:p>
        </w:tc>
      </w:tr>
    </w:tbl>
    <w:p w14:paraId="38A99691" w14:textId="77777777" w:rsidR="00A9458D" w:rsidRPr="008054DB" w:rsidRDefault="00A945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askerville Old Face" w:hAnsi="Baskerville Old Face"/>
          <w:b/>
          <w:sz w:val="20"/>
          <w:szCs w:val="20"/>
        </w:rPr>
      </w:pPr>
    </w:p>
    <w:p w14:paraId="5D020A92" w14:textId="77777777" w:rsidR="00A9458D" w:rsidRPr="008054DB" w:rsidRDefault="004242A0" w:rsidP="00805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851" w:hanging="283"/>
        <w:jc w:val="both"/>
        <w:rPr>
          <w:rFonts w:ascii="Baskerville Old Face" w:eastAsia="Arial Black" w:hAnsi="Baskerville Old Face" w:cs="Arial Black"/>
          <w:sz w:val="20"/>
          <w:szCs w:val="20"/>
        </w:rPr>
      </w:pPr>
      <w:r w:rsidRPr="008054DB">
        <w:rPr>
          <w:rFonts w:ascii="Baskerville Old Face" w:eastAsia="Arial Black" w:hAnsi="Baskerville Old Face" w:cs="Arial Black"/>
          <w:sz w:val="20"/>
          <w:szCs w:val="20"/>
        </w:rPr>
        <w:t xml:space="preserve">MATRIZ DE ENFOQUES TRANSVERSALES PRIORIZADAS EN LA UNIDAD DE APRENDIZAJE </w:t>
      </w:r>
    </w:p>
    <w:tbl>
      <w:tblPr>
        <w:tblStyle w:val="Tablaconcuadrcula"/>
        <w:tblpPr w:leftFromText="141" w:rightFromText="141" w:vertAnchor="text" w:tblpX="-1139" w:tblpY="31"/>
        <w:tblW w:w="11012" w:type="dxa"/>
        <w:tblLayout w:type="fixed"/>
        <w:tblLook w:val="0400" w:firstRow="0" w:lastRow="0" w:firstColumn="0" w:lastColumn="0" w:noHBand="0" w:noVBand="1"/>
      </w:tblPr>
      <w:tblGrid>
        <w:gridCol w:w="2461"/>
        <w:gridCol w:w="1770"/>
        <w:gridCol w:w="6781"/>
      </w:tblGrid>
      <w:tr w:rsidR="008054DB" w:rsidRPr="008054DB" w14:paraId="185F5B5A" w14:textId="77777777" w:rsidTr="008054DB">
        <w:trPr>
          <w:trHeight w:val="405"/>
        </w:trPr>
        <w:tc>
          <w:tcPr>
            <w:tcW w:w="2461" w:type="dxa"/>
          </w:tcPr>
          <w:p w14:paraId="325C7156" w14:textId="77777777" w:rsidR="00A9458D" w:rsidRPr="008054DB" w:rsidRDefault="004242A0" w:rsidP="0080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73" w:lineRule="auto"/>
              <w:ind w:left="134"/>
              <w:rPr>
                <w:rFonts w:ascii="Baskerville Old Face" w:eastAsia="Arimo" w:hAnsi="Baskerville Old Face" w:cs="Arimo"/>
                <w:b/>
                <w:sz w:val="20"/>
                <w:szCs w:val="20"/>
              </w:rPr>
            </w:pPr>
            <w:r w:rsidRPr="008054DB">
              <w:rPr>
                <w:rFonts w:ascii="Baskerville Old Face" w:eastAsia="Arimo" w:hAnsi="Baskerville Old Face" w:cs="Arimo"/>
                <w:b/>
                <w:sz w:val="20"/>
                <w:szCs w:val="20"/>
              </w:rPr>
              <w:t>ENFOQUES TRANSVERSALES</w:t>
            </w:r>
          </w:p>
        </w:tc>
        <w:tc>
          <w:tcPr>
            <w:tcW w:w="1770" w:type="dxa"/>
          </w:tcPr>
          <w:p w14:paraId="1F74B21B" w14:textId="77777777" w:rsidR="00A9458D" w:rsidRPr="008054DB" w:rsidRDefault="004242A0" w:rsidP="0080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73" w:lineRule="auto"/>
              <w:ind w:left="133"/>
              <w:rPr>
                <w:rFonts w:ascii="Baskerville Old Face" w:eastAsia="Arimo" w:hAnsi="Baskerville Old Face" w:cs="Arimo"/>
                <w:b/>
                <w:sz w:val="20"/>
                <w:szCs w:val="20"/>
              </w:rPr>
            </w:pPr>
            <w:r w:rsidRPr="008054DB">
              <w:rPr>
                <w:rFonts w:ascii="Baskerville Old Face" w:eastAsia="Arimo" w:hAnsi="Baskerville Old Face" w:cs="Arimo"/>
                <w:b/>
                <w:sz w:val="20"/>
                <w:szCs w:val="20"/>
              </w:rPr>
              <w:t>VALORES</w:t>
            </w:r>
          </w:p>
        </w:tc>
        <w:tc>
          <w:tcPr>
            <w:tcW w:w="6781" w:type="dxa"/>
          </w:tcPr>
          <w:p w14:paraId="5AE182AF" w14:textId="77777777" w:rsidR="00A9458D" w:rsidRPr="008054DB" w:rsidRDefault="004242A0" w:rsidP="008054DB">
            <w:pPr>
              <w:spacing w:before="2" w:after="1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eastAsia="Arial Narrow" w:hAnsi="Baskerville Old Face" w:cs="Arial Narrow"/>
                <w:b/>
                <w:sz w:val="20"/>
                <w:szCs w:val="20"/>
              </w:rPr>
              <w:t>ACTITUDES O CONDUCTAS OBSERVABLES</w:t>
            </w:r>
          </w:p>
        </w:tc>
      </w:tr>
      <w:tr w:rsidR="008054DB" w:rsidRPr="008054DB" w14:paraId="0CC914D0" w14:textId="77777777" w:rsidTr="008054DB">
        <w:trPr>
          <w:trHeight w:val="1368"/>
        </w:trPr>
        <w:tc>
          <w:tcPr>
            <w:tcW w:w="2461" w:type="dxa"/>
          </w:tcPr>
          <w:p w14:paraId="1D405521" w14:textId="77777777" w:rsidR="00A9458D" w:rsidRPr="008054DB" w:rsidRDefault="004242A0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ENFOQUE AMBIENTAL</w:t>
            </w:r>
          </w:p>
        </w:tc>
        <w:tc>
          <w:tcPr>
            <w:tcW w:w="1770" w:type="dxa"/>
          </w:tcPr>
          <w:p w14:paraId="480E86C3" w14:textId="77777777" w:rsidR="00A9458D" w:rsidRPr="008054DB" w:rsidRDefault="004242A0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Respeto a la identidad cultural</w:t>
            </w:r>
          </w:p>
        </w:tc>
        <w:tc>
          <w:tcPr>
            <w:tcW w:w="6781" w:type="dxa"/>
          </w:tcPr>
          <w:p w14:paraId="7054D462" w14:textId="77777777" w:rsidR="00A9458D" w:rsidRPr="008054DB" w:rsidRDefault="004242A0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Reconoce el valor inherente de cada persona por encima de cualquier diferencia de género.</w:t>
            </w:r>
          </w:p>
          <w:p w14:paraId="0164A2E0" w14:textId="77777777" w:rsidR="00A9458D" w:rsidRPr="008054DB" w:rsidRDefault="004242A0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 Disposición a no hacer distinciones discriminatorias  </w:t>
            </w:r>
          </w:p>
        </w:tc>
      </w:tr>
      <w:tr w:rsidR="008054DB" w:rsidRPr="008054DB" w14:paraId="5B37F768" w14:textId="77777777" w:rsidTr="008054DB">
        <w:trPr>
          <w:trHeight w:val="1251"/>
        </w:trPr>
        <w:tc>
          <w:tcPr>
            <w:tcW w:w="2461" w:type="dxa"/>
          </w:tcPr>
          <w:p w14:paraId="19303433" w14:textId="77777777" w:rsidR="00A9458D" w:rsidRPr="008054DB" w:rsidRDefault="004242A0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ENFOQUE ORIENTACIÓN AL BIEN COMÚN</w:t>
            </w:r>
          </w:p>
        </w:tc>
        <w:tc>
          <w:tcPr>
            <w:tcW w:w="1770" w:type="dxa"/>
          </w:tcPr>
          <w:p w14:paraId="694F5630" w14:textId="77777777" w:rsidR="00A9458D" w:rsidRPr="008054DB" w:rsidRDefault="004242A0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Responsabilidad</w:t>
            </w:r>
          </w:p>
        </w:tc>
        <w:tc>
          <w:tcPr>
            <w:tcW w:w="6781" w:type="dxa"/>
          </w:tcPr>
          <w:p w14:paraId="23AA66D6" w14:textId="77777777" w:rsidR="00A9458D" w:rsidRPr="008054DB" w:rsidRDefault="004242A0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Disposición a valorar y proteger los bienes comunes y compartidos de un colectivo</w:t>
            </w:r>
          </w:p>
        </w:tc>
      </w:tr>
    </w:tbl>
    <w:p w14:paraId="0D1B3E8E" w14:textId="4D81B1DA" w:rsidR="00A9458D" w:rsidRDefault="00A9458D">
      <w:pPr>
        <w:tabs>
          <w:tab w:val="left" w:pos="2171"/>
        </w:tabs>
        <w:rPr>
          <w:rFonts w:ascii="Baskerville Old Face" w:hAnsi="Baskerville Old Face"/>
          <w:sz w:val="20"/>
          <w:szCs w:val="20"/>
        </w:rPr>
      </w:pPr>
    </w:p>
    <w:p w14:paraId="0390D6FC" w14:textId="66942C67" w:rsidR="008054DB" w:rsidRDefault="008054DB">
      <w:pPr>
        <w:tabs>
          <w:tab w:val="left" w:pos="2171"/>
        </w:tabs>
        <w:rPr>
          <w:rFonts w:ascii="Baskerville Old Face" w:hAnsi="Baskerville Old Face"/>
          <w:sz w:val="20"/>
          <w:szCs w:val="20"/>
        </w:rPr>
      </w:pPr>
    </w:p>
    <w:p w14:paraId="5D7867B9" w14:textId="6F300B28" w:rsidR="008054DB" w:rsidRDefault="008054DB">
      <w:pPr>
        <w:tabs>
          <w:tab w:val="left" w:pos="2171"/>
        </w:tabs>
        <w:rPr>
          <w:rFonts w:ascii="Baskerville Old Face" w:hAnsi="Baskerville Old Face"/>
          <w:sz w:val="20"/>
          <w:szCs w:val="20"/>
        </w:rPr>
      </w:pPr>
    </w:p>
    <w:p w14:paraId="2128ED67" w14:textId="3A28433D" w:rsidR="008054DB" w:rsidRDefault="008054DB">
      <w:pPr>
        <w:tabs>
          <w:tab w:val="left" w:pos="2171"/>
        </w:tabs>
        <w:rPr>
          <w:rFonts w:ascii="Baskerville Old Face" w:hAnsi="Baskerville Old Face"/>
          <w:sz w:val="20"/>
          <w:szCs w:val="20"/>
        </w:rPr>
      </w:pPr>
    </w:p>
    <w:p w14:paraId="35A84531" w14:textId="13732DF6" w:rsidR="008054DB" w:rsidRDefault="008054DB">
      <w:pPr>
        <w:tabs>
          <w:tab w:val="left" w:pos="2171"/>
        </w:tabs>
        <w:rPr>
          <w:rFonts w:ascii="Baskerville Old Face" w:hAnsi="Baskerville Old Face"/>
          <w:sz w:val="20"/>
          <w:szCs w:val="20"/>
        </w:rPr>
      </w:pPr>
    </w:p>
    <w:p w14:paraId="44B702F2" w14:textId="77777777" w:rsidR="008054DB" w:rsidRPr="008054DB" w:rsidRDefault="008054DB">
      <w:pPr>
        <w:tabs>
          <w:tab w:val="left" w:pos="2171"/>
        </w:tabs>
        <w:rPr>
          <w:rFonts w:ascii="Baskerville Old Face" w:hAnsi="Baskerville Old Face"/>
          <w:sz w:val="20"/>
          <w:szCs w:val="20"/>
        </w:rPr>
      </w:pPr>
    </w:p>
    <w:p w14:paraId="693B8508" w14:textId="77777777" w:rsidR="00A9458D" w:rsidRPr="008054DB" w:rsidRDefault="004242A0" w:rsidP="00805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709" w:hanging="425"/>
        <w:jc w:val="both"/>
        <w:rPr>
          <w:rFonts w:ascii="Baskerville Old Face" w:eastAsia="Arial Black" w:hAnsi="Baskerville Old Face" w:cs="Arial Black"/>
          <w:sz w:val="20"/>
          <w:szCs w:val="20"/>
        </w:rPr>
      </w:pPr>
      <w:r w:rsidRPr="008054DB">
        <w:rPr>
          <w:rFonts w:ascii="Baskerville Old Face" w:eastAsia="Arial Black" w:hAnsi="Baskerville Old Face" w:cs="Arial Black"/>
          <w:sz w:val="20"/>
          <w:szCs w:val="20"/>
        </w:rPr>
        <w:t xml:space="preserve">MEDIOS Y MATERIALES:  </w:t>
      </w:r>
    </w:p>
    <w:tbl>
      <w:tblPr>
        <w:tblStyle w:val="Tablaconcuadrcula"/>
        <w:tblpPr w:leftFromText="141" w:rightFromText="141" w:vertAnchor="text" w:tblpX="-1139"/>
        <w:tblW w:w="11052" w:type="dxa"/>
        <w:tblLayout w:type="fixed"/>
        <w:tblLook w:val="0400" w:firstRow="0" w:lastRow="0" w:firstColumn="0" w:lastColumn="0" w:noHBand="0" w:noVBand="1"/>
      </w:tblPr>
      <w:tblGrid>
        <w:gridCol w:w="11052"/>
      </w:tblGrid>
      <w:tr w:rsidR="008054DB" w:rsidRPr="008054DB" w14:paraId="53599EA4" w14:textId="77777777" w:rsidTr="008054DB">
        <w:trPr>
          <w:trHeight w:val="217"/>
        </w:trPr>
        <w:tc>
          <w:tcPr>
            <w:tcW w:w="11052" w:type="dxa"/>
          </w:tcPr>
          <w:p w14:paraId="2B6B6DA2" w14:textId="77777777" w:rsidR="00A9458D" w:rsidRPr="008054DB" w:rsidRDefault="004242A0" w:rsidP="008054DB">
            <w:pP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PARA EL DOCENTE:</w:t>
            </w:r>
          </w:p>
        </w:tc>
      </w:tr>
      <w:tr w:rsidR="008054DB" w:rsidRPr="008054DB" w14:paraId="2B2802C6" w14:textId="77777777" w:rsidTr="008054DB">
        <w:trPr>
          <w:trHeight w:val="991"/>
        </w:trPr>
        <w:tc>
          <w:tcPr>
            <w:tcW w:w="11052" w:type="dxa"/>
          </w:tcPr>
          <w:p w14:paraId="3027DBA9" w14:textId="77777777" w:rsidR="00A9458D" w:rsidRPr="008054DB" w:rsidRDefault="004242A0" w:rsidP="008054D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-  Ministerio de Educación. </w:t>
            </w:r>
            <w:r w:rsidRPr="008054DB">
              <w:rPr>
                <w:rFonts w:ascii="Baskerville Old Face" w:hAnsi="Baskerville Old Face"/>
                <w:i/>
                <w:sz w:val="20"/>
                <w:szCs w:val="20"/>
              </w:rPr>
              <w:t>Rutas del aprendizaje. Fascículo general 5° Ciencia y Tecnología</w:t>
            </w: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. 2013. Lima. Ministerio de </w:t>
            </w:r>
          </w:p>
          <w:p w14:paraId="0422B352" w14:textId="77777777" w:rsidR="00A9458D" w:rsidRPr="008054DB" w:rsidRDefault="004242A0" w:rsidP="008054DB">
            <w:pPr>
              <w:numPr>
                <w:ilvl w:val="0"/>
                <w:numId w:val="8"/>
              </w:numP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Editorial Pearson.</w:t>
            </w:r>
          </w:p>
          <w:p w14:paraId="42460ADC" w14:textId="77777777" w:rsidR="00A9458D" w:rsidRPr="008054DB" w:rsidRDefault="004242A0" w:rsidP="008054DB">
            <w:pPr>
              <w:numPr>
                <w:ilvl w:val="0"/>
                <w:numId w:val="8"/>
              </w:numP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Hart-Davis, Adam (2013). Ciencia, la Guía Visual Definitiva. Hong Kong, editorial DK.</w:t>
            </w:r>
          </w:p>
          <w:p w14:paraId="141B6AFF" w14:textId="77777777" w:rsidR="00A9458D" w:rsidRPr="008054DB" w:rsidRDefault="004242A0" w:rsidP="008054DB">
            <w:pPr>
              <w:numPr>
                <w:ilvl w:val="0"/>
                <w:numId w:val="8"/>
              </w:numPr>
              <w:jc w:val="both"/>
              <w:rPr>
                <w:rFonts w:ascii="Baskerville Old Face" w:hAnsi="Baskerville Old Face"/>
                <w:b/>
                <w:sz w:val="20"/>
                <w:szCs w:val="20"/>
                <w:u w:val="single"/>
              </w:rPr>
            </w:pPr>
            <w:hyperlink r:id="rId7" w:anchor="/experiencias/modalidad/ebr/nivel/secundaria.sub-level.secundaria-regular/grado/3">
              <w:r w:rsidRPr="008054DB">
                <w:rPr>
                  <w:rFonts w:ascii="Baskerville Old Face" w:hAnsi="Baskerville Old Face"/>
                  <w:sz w:val="20"/>
                  <w:szCs w:val="20"/>
                  <w:u w:val="single"/>
                </w:rPr>
                <w:t>https://aprendoencasa.pe/#/experiencias/modalidad/ebr/nivel/secundaria.sub-level.secundaria-regular/grado/3</w:t>
              </w:r>
            </w:hyperlink>
          </w:p>
          <w:p w14:paraId="7AE480A4" w14:textId="77777777" w:rsidR="00A9458D" w:rsidRPr="008054DB" w:rsidRDefault="004242A0" w:rsidP="00805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160" w:line="259" w:lineRule="auto"/>
              <w:ind w:left="119" w:right="89" w:hanging="119"/>
              <w:rPr>
                <w:rFonts w:ascii="Baskerville Old Face" w:hAnsi="Baskerville Old Face"/>
                <w:sz w:val="20"/>
                <w:szCs w:val="20"/>
              </w:rPr>
            </w:pPr>
            <w:hyperlink r:id="rId8">
              <w:r w:rsidRPr="008054DB">
                <w:rPr>
                  <w:rFonts w:ascii="Baskerville Old Face" w:hAnsi="Baskerville Old Face"/>
                  <w:sz w:val="20"/>
                  <w:szCs w:val="20"/>
                  <w:u w:val="single"/>
                </w:rPr>
                <w:t>https://repositorio.perueduca.pe/docentes/recursos-orientaciones.html</w:t>
              </w:r>
            </w:hyperlink>
          </w:p>
        </w:tc>
      </w:tr>
      <w:tr w:rsidR="008054DB" w:rsidRPr="008054DB" w14:paraId="30AED7BA" w14:textId="77777777" w:rsidTr="008054DB">
        <w:trPr>
          <w:trHeight w:val="217"/>
        </w:trPr>
        <w:tc>
          <w:tcPr>
            <w:tcW w:w="11052" w:type="dxa"/>
          </w:tcPr>
          <w:p w14:paraId="38FF2EB0" w14:textId="77777777" w:rsidR="00A9458D" w:rsidRPr="008054DB" w:rsidRDefault="004242A0" w:rsidP="008054DB">
            <w:pPr>
              <w:jc w:val="both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b/>
                <w:sz w:val="20"/>
                <w:szCs w:val="20"/>
              </w:rPr>
              <w:t>PARA EL ESTUDIANTE:</w:t>
            </w:r>
          </w:p>
        </w:tc>
      </w:tr>
      <w:tr w:rsidR="008054DB" w:rsidRPr="008054DB" w14:paraId="765113B6" w14:textId="77777777" w:rsidTr="008054DB">
        <w:trPr>
          <w:trHeight w:val="1024"/>
        </w:trPr>
        <w:tc>
          <w:tcPr>
            <w:tcW w:w="11052" w:type="dxa"/>
          </w:tcPr>
          <w:p w14:paraId="3E96C07B" w14:textId="77777777" w:rsidR="00A9458D" w:rsidRPr="008054DB" w:rsidRDefault="004242A0" w:rsidP="008054D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-Ministerio de Educación. Libro de Ciencia, Tecnología y Ambiente de 5to. Editorial Santillana 2016.</w:t>
            </w:r>
          </w:p>
          <w:p w14:paraId="3862F438" w14:textId="77777777" w:rsidR="00A9458D" w:rsidRPr="008054DB" w:rsidRDefault="004242A0" w:rsidP="008054D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>Ministerio de Educación. Guía para el estudiante del Módulo de Ciencia Tecnología y Ambiente-Investiguemos 1. 2016. Lima. El Comercio S.A.</w:t>
            </w:r>
          </w:p>
          <w:p w14:paraId="473FD166" w14:textId="77777777" w:rsidR="00A9458D" w:rsidRPr="008054DB" w:rsidRDefault="004242A0" w:rsidP="008054D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8054DB">
              <w:rPr>
                <w:rFonts w:ascii="Baskerville Old Face" w:hAnsi="Baskerville Old Face"/>
                <w:sz w:val="20"/>
                <w:szCs w:val="20"/>
              </w:rPr>
              <w:t xml:space="preserve">Ministerio de Educación. Ciencia, Tecnología y Ambiente. Serie 1: Estudiantes. Fascículo 2: Biodiversidad. 2007. San </w:t>
            </w:r>
          </w:p>
        </w:tc>
      </w:tr>
    </w:tbl>
    <w:p w14:paraId="7A7093E4" w14:textId="77777777" w:rsidR="008054DB" w:rsidRPr="00FA4EE7" w:rsidRDefault="008054DB" w:rsidP="008054DB">
      <w:pPr>
        <w:spacing w:after="0" w:line="240" w:lineRule="auto"/>
        <w:ind w:left="1080"/>
        <w:jc w:val="right"/>
        <w:rPr>
          <w:rFonts w:ascii="Baskerville Old Face" w:hAnsi="Baskerville Old Face"/>
          <w:bCs/>
          <w:sz w:val="20"/>
          <w:szCs w:val="20"/>
        </w:rPr>
      </w:pPr>
    </w:p>
    <w:p w14:paraId="4BE67E40" w14:textId="77777777" w:rsidR="008054DB" w:rsidRPr="00FA4EE7" w:rsidRDefault="008054DB" w:rsidP="008054DB">
      <w:pPr>
        <w:spacing w:after="0" w:line="240" w:lineRule="auto"/>
        <w:ind w:left="1080"/>
        <w:jc w:val="right"/>
        <w:rPr>
          <w:rFonts w:ascii="Baskerville Old Face" w:hAnsi="Baskerville Old Face"/>
          <w:bCs/>
          <w:sz w:val="20"/>
          <w:szCs w:val="20"/>
        </w:rPr>
      </w:pPr>
      <w:proofErr w:type="spellStart"/>
      <w:r w:rsidRPr="00FA4EE7">
        <w:rPr>
          <w:rFonts w:ascii="Baskerville Old Face" w:hAnsi="Baskerville Old Face"/>
          <w:bCs/>
          <w:sz w:val="20"/>
          <w:szCs w:val="20"/>
        </w:rPr>
        <w:t>Andaray</w:t>
      </w:r>
      <w:proofErr w:type="spellEnd"/>
      <w:r w:rsidRPr="00FA4EE7">
        <w:rPr>
          <w:rFonts w:ascii="Baskerville Old Face" w:hAnsi="Baskerville Old Face"/>
          <w:bCs/>
          <w:sz w:val="20"/>
          <w:szCs w:val="20"/>
        </w:rPr>
        <w:t xml:space="preserve">, </w:t>
      </w:r>
      <w:r>
        <w:rPr>
          <w:rFonts w:ascii="Baskerville Old Face" w:hAnsi="Baskerville Old Face"/>
          <w:bCs/>
          <w:sz w:val="20"/>
          <w:szCs w:val="20"/>
        </w:rPr>
        <w:t>noviembre</w:t>
      </w:r>
      <w:r w:rsidRPr="00FA4EE7">
        <w:rPr>
          <w:rFonts w:ascii="Baskerville Old Face" w:hAnsi="Baskerville Old Face"/>
          <w:bCs/>
          <w:sz w:val="20"/>
          <w:szCs w:val="20"/>
        </w:rPr>
        <w:t xml:space="preserve"> del 2025</w:t>
      </w:r>
    </w:p>
    <w:p w14:paraId="648630CB" w14:textId="77777777" w:rsidR="008054DB" w:rsidRPr="00FA4EE7" w:rsidRDefault="008054DB" w:rsidP="008054DB">
      <w:pPr>
        <w:spacing w:after="0" w:line="240" w:lineRule="auto"/>
        <w:ind w:left="1080"/>
        <w:jc w:val="right"/>
        <w:rPr>
          <w:rFonts w:ascii="Baskerville Old Face" w:hAnsi="Baskerville Old Face"/>
          <w:bCs/>
          <w:sz w:val="20"/>
          <w:szCs w:val="20"/>
        </w:rPr>
      </w:pPr>
    </w:p>
    <w:p w14:paraId="0B0AC9E5" w14:textId="77777777" w:rsidR="008054DB" w:rsidRPr="00FA4EE7" w:rsidRDefault="008054DB" w:rsidP="008054DB">
      <w:pPr>
        <w:spacing w:after="0" w:line="240" w:lineRule="auto"/>
        <w:ind w:left="1080"/>
        <w:jc w:val="right"/>
        <w:rPr>
          <w:rFonts w:ascii="Baskerville Old Face" w:hAnsi="Baskerville Old Face"/>
          <w:bCs/>
          <w:sz w:val="20"/>
          <w:szCs w:val="20"/>
        </w:rPr>
      </w:pPr>
    </w:p>
    <w:p w14:paraId="37F00A1E" w14:textId="105AEA77" w:rsidR="008054DB" w:rsidRPr="00FA4EE7" w:rsidRDefault="008054DB" w:rsidP="008054DB">
      <w:pPr>
        <w:spacing w:after="0" w:line="240" w:lineRule="auto"/>
        <w:ind w:left="1080"/>
        <w:jc w:val="right"/>
        <w:rPr>
          <w:rFonts w:ascii="Baskerville Old Face" w:hAnsi="Baskerville Old Face"/>
          <w:bCs/>
          <w:sz w:val="20"/>
          <w:szCs w:val="20"/>
        </w:rPr>
      </w:pPr>
    </w:p>
    <w:p w14:paraId="0EC0F605" w14:textId="5B4E6929" w:rsidR="008054DB" w:rsidRPr="00FA4EE7" w:rsidRDefault="008054DB" w:rsidP="008054DB">
      <w:pPr>
        <w:spacing w:after="0" w:line="240" w:lineRule="auto"/>
        <w:ind w:left="1080"/>
        <w:jc w:val="right"/>
        <w:rPr>
          <w:rFonts w:ascii="Baskerville Old Face" w:hAnsi="Baskerville Old Face"/>
          <w:bCs/>
          <w:sz w:val="20"/>
          <w:szCs w:val="20"/>
        </w:rPr>
      </w:pPr>
      <w:r w:rsidRPr="00782627">
        <w:rPr>
          <w:noProof/>
        </w:rPr>
        <w:drawing>
          <wp:anchor distT="0" distB="0" distL="114300" distR="114300" simplePos="0" relativeHeight="251659264" behindDoc="0" locked="0" layoutInCell="1" allowOverlap="1" wp14:anchorId="41746950" wp14:editId="2D707674">
            <wp:simplePos x="0" y="0"/>
            <wp:positionH relativeFrom="margin">
              <wp:posOffset>3296093</wp:posOffset>
            </wp:positionH>
            <wp:positionV relativeFrom="paragraph">
              <wp:posOffset>136362</wp:posOffset>
            </wp:positionV>
            <wp:extent cx="1800225" cy="586105"/>
            <wp:effectExtent l="0" t="0" r="9525" b="4445"/>
            <wp:wrapThrough wrapText="bothSides">
              <wp:wrapPolygon edited="0">
                <wp:start x="19657" y="0"/>
                <wp:lineTo x="8686" y="2106"/>
                <wp:lineTo x="229" y="7021"/>
                <wp:lineTo x="0" y="11935"/>
                <wp:lineTo x="0" y="21062"/>
                <wp:lineTo x="21257" y="21062"/>
                <wp:lineTo x="21486" y="11233"/>
                <wp:lineTo x="18514" y="11233"/>
                <wp:lineTo x="20800" y="2106"/>
                <wp:lineTo x="20800" y="0"/>
                <wp:lineTo x="19657" y="0"/>
              </wp:wrapPolygon>
            </wp:wrapThrough>
            <wp:docPr id="5" name="Imagen 5" descr="C:\Users\aqp\Downloads\imageedit_1_212928159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qp\Downloads\imageedit_1_2129281594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4" t="8794" r="14556" b="22622"/>
                    <a:stretch/>
                  </pic:blipFill>
                  <pic:spPr bwMode="auto">
                    <a:xfrm>
                      <a:off x="0" y="0"/>
                      <a:ext cx="180022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ADE7B" w14:textId="6BB0C48B" w:rsidR="008054DB" w:rsidRPr="00FA4EE7" w:rsidRDefault="008054DB" w:rsidP="008054DB">
      <w:pPr>
        <w:spacing w:after="0" w:line="240" w:lineRule="auto"/>
        <w:rPr>
          <w:rFonts w:ascii="Baskerville Old Face" w:hAnsi="Baskerville Old Face"/>
          <w:bCs/>
          <w:sz w:val="20"/>
          <w:szCs w:val="20"/>
        </w:rPr>
      </w:pPr>
    </w:p>
    <w:p w14:paraId="0525E529" w14:textId="3F5CC41D" w:rsidR="008054DB" w:rsidRPr="00FA4EE7" w:rsidRDefault="008054DB" w:rsidP="008054DB">
      <w:pPr>
        <w:spacing w:after="0" w:line="240" w:lineRule="auto"/>
        <w:ind w:left="1080"/>
        <w:jc w:val="right"/>
        <w:rPr>
          <w:rFonts w:ascii="Baskerville Old Face" w:hAnsi="Baskerville Old Face"/>
          <w:bCs/>
          <w:sz w:val="20"/>
          <w:szCs w:val="20"/>
        </w:rPr>
      </w:pPr>
    </w:p>
    <w:p w14:paraId="19D50C85" w14:textId="0C37FF6B" w:rsidR="008054DB" w:rsidRPr="00FA4EE7" w:rsidRDefault="008054DB" w:rsidP="008054DB">
      <w:pPr>
        <w:spacing w:after="0" w:line="240" w:lineRule="auto"/>
        <w:ind w:left="1080"/>
        <w:jc w:val="right"/>
        <w:rPr>
          <w:rFonts w:ascii="Baskerville Old Face" w:hAnsi="Baskerville Old Face"/>
          <w:bCs/>
          <w:sz w:val="20"/>
          <w:szCs w:val="20"/>
        </w:rPr>
      </w:pPr>
    </w:p>
    <w:p w14:paraId="1D4E0DC1" w14:textId="77777777" w:rsidR="008054DB" w:rsidRPr="00FA4EE7" w:rsidRDefault="008054DB" w:rsidP="008054DB">
      <w:pPr>
        <w:spacing w:after="0" w:line="240" w:lineRule="auto"/>
        <w:rPr>
          <w:rFonts w:ascii="Baskerville Old Face" w:hAnsi="Baskerville Old Face"/>
          <w:bCs/>
          <w:sz w:val="20"/>
          <w:szCs w:val="20"/>
        </w:rPr>
      </w:pPr>
    </w:p>
    <w:p w14:paraId="56726ADF" w14:textId="77777777" w:rsidR="008054DB" w:rsidRPr="00FA4EE7" w:rsidRDefault="008054DB" w:rsidP="008054DB">
      <w:pPr>
        <w:spacing w:after="0" w:line="240" w:lineRule="auto"/>
        <w:jc w:val="center"/>
        <w:rPr>
          <w:rFonts w:ascii="Baskerville Old Face" w:hAnsi="Baskerville Old Face"/>
          <w:bCs/>
          <w:sz w:val="20"/>
          <w:szCs w:val="20"/>
        </w:rPr>
      </w:pPr>
      <w:r w:rsidRPr="00FA4EE7">
        <w:rPr>
          <w:rFonts w:ascii="Baskerville Old Face" w:hAnsi="Baskerville Old Face"/>
          <w:bCs/>
          <w:sz w:val="20"/>
          <w:szCs w:val="20"/>
        </w:rPr>
        <w:t>_________________________                                ________________________</w:t>
      </w:r>
    </w:p>
    <w:p w14:paraId="7E7ACAF8" w14:textId="77777777" w:rsidR="008054DB" w:rsidRPr="00FA4EE7" w:rsidRDefault="008054DB" w:rsidP="008054DB">
      <w:pPr>
        <w:tabs>
          <w:tab w:val="left" w:pos="2171"/>
        </w:tabs>
        <w:jc w:val="center"/>
        <w:rPr>
          <w:rFonts w:ascii="Baskerville Old Face" w:hAnsi="Baskerville Old Face"/>
          <w:sz w:val="20"/>
          <w:szCs w:val="20"/>
        </w:rPr>
      </w:pPr>
      <w:r w:rsidRPr="00FA4EE7">
        <w:rPr>
          <w:rFonts w:ascii="Baskerville Old Face" w:hAnsi="Baskerville Old Face"/>
          <w:sz w:val="20"/>
          <w:szCs w:val="20"/>
        </w:rPr>
        <w:t>Director                                                                            Docente</w:t>
      </w:r>
    </w:p>
    <w:p w14:paraId="50657C84" w14:textId="1678B32F" w:rsidR="00A9458D" w:rsidRPr="008054DB" w:rsidRDefault="00A9458D">
      <w:pPr>
        <w:spacing w:after="120" w:line="240" w:lineRule="auto"/>
        <w:jc w:val="center"/>
        <w:rPr>
          <w:rFonts w:ascii="Baskerville Old Face" w:hAnsi="Baskerville Old Face"/>
          <w:sz w:val="20"/>
          <w:szCs w:val="20"/>
        </w:rPr>
      </w:pPr>
    </w:p>
    <w:sectPr w:rsidR="00A9458D" w:rsidRPr="008054DB" w:rsidSect="008054DB">
      <w:headerReference w:type="default" r:id="rId10"/>
      <w:footerReference w:type="default" r:id="rId11"/>
      <w:pgSz w:w="12240" w:h="15840"/>
      <w:pgMar w:top="-426" w:right="1701" w:bottom="992" w:left="1701" w:header="709" w:footer="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ABCA" w14:textId="77777777" w:rsidR="004242A0" w:rsidRDefault="004242A0">
      <w:pPr>
        <w:spacing w:after="0" w:line="240" w:lineRule="auto"/>
      </w:pPr>
      <w:r>
        <w:separator/>
      </w:r>
    </w:p>
  </w:endnote>
  <w:endnote w:type="continuationSeparator" w:id="0">
    <w:p w14:paraId="27347059" w14:textId="77777777" w:rsidR="004242A0" w:rsidRDefault="0042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ill Sans">
    <w:charset w:val="00"/>
    <w:family w:val="auto"/>
    <w:pitch w:val="default"/>
  </w:font>
  <w:font w:name="Overlock"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mo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8AC6" w14:textId="121C6694" w:rsidR="00A9458D" w:rsidRDefault="004242A0">
    <w:pPr>
      <w:tabs>
        <w:tab w:val="center" w:pos="4111"/>
        <w:tab w:val="right" w:pos="8504"/>
      </w:tabs>
      <w:spacing w:after="0" w:line="240" w:lineRule="auto"/>
      <w:ind w:left="-709" w:right="-425"/>
      <w:jc w:val="center"/>
      <w:rPr>
        <w:rFonts w:ascii="Rockwell" w:eastAsia="Rockwell" w:hAnsi="Rockwell" w:cs="Rockwell"/>
        <w:b/>
      </w:rPr>
    </w:pPr>
    <w:r>
      <w:rPr>
        <w:rFonts w:ascii="Gill Sans" w:eastAsia="Gill Sans" w:hAnsi="Gill Sans" w:cs="Gill Sans"/>
        <w:b/>
      </w:rPr>
      <w:t xml:space="preserve"> </w:t>
    </w:r>
  </w:p>
  <w:p w14:paraId="0BB89E1B" w14:textId="77777777" w:rsidR="00A9458D" w:rsidRDefault="00A945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9674" w14:textId="77777777" w:rsidR="004242A0" w:rsidRDefault="004242A0">
      <w:pPr>
        <w:spacing w:after="0" w:line="240" w:lineRule="auto"/>
      </w:pPr>
      <w:r>
        <w:separator/>
      </w:r>
    </w:p>
  </w:footnote>
  <w:footnote w:type="continuationSeparator" w:id="0">
    <w:p w14:paraId="158DBFD9" w14:textId="77777777" w:rsidR="004242A0" w:rsidRDefault="0042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2C04" w14:textId="72D6CD1B" w:rsidR="00A9458D" w:rsidRDefault="00A945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98976C8" w14:textId="77777777" w:rsidR="00A9458D" w:rsidRDefault="00A945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1D5"/>
    <w:multiLevelType w:val="multilevel"/>
    <w:tmpl w:val="57523B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071F"/>
    <w:multiLevelType w:val="multilevel"/>
    <w:tmpl w:val="A89E4FA8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6624CD"/>
    <w:multiLevelType w:val="multilevel"/>
    <w:tmpl w:val="F916581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D1491A"/>
    <w:multiLevelType w:val="multilevel"/>
    <w:tmpl w:val="78609B4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B951D1"/>
    <w:multiLevelType w:val="multilevel"/>
    <w:tmpl w:val="28CA2A12"/>
    <w:lvl w:ilvl="0">
      <w:start w:val="1"/>
      <w:numFmt w:val="bullet"/>
      <w:lvlText w:val="✔"/>
      <w:lvlJc w:val="left"/>
      <w:pPr>
        <w:ind w:left="11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377559"/>
    <w:multiLevelType w:val="multilevel"/>
    <w:tmpl w:val="483A56DC"/>
    <w:lvl w:ilvl="0">
      <w:start w:val="1"/>
      <w:numFmt w:val="bullet"/>
      <w:lvlText w:val="✔"/>
      <w:lvlJc w:val="left"/>
      <w:pPr>
        <w:ind w:left="11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99B221B"/>
    <w:multiLevelType w:val="multilevel"/>
    <w:tmpl w:val="425E955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F0E361B"/>
    <w:multiLevelType w:val="multilevel"/>
    <w:tmpl w:val="BA7CDB9A"/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13673791">
    <w:abstractNumId w:val="0"/>
  </w:num>
  <w:num w:numId="2" w16cid:durableId="1182936825">
    <w:abstractNumId w:val="6"/>
  </w:num>
  <w:num w:numId="3" w16cid:durableId="963198546">
    <w:abstractNumId w:val="4"/>
  </w:num>
  <w:num w:numId="4" w16cid:durableId="1616255997">
    <w:abstractNumId w:val="5"/>
  </w:num>
  <w:num w:numId="5" w16cid:durableId="1926919711">
    <w:abstractNumId w:val="7"/>
  </w:num>
  <w:num w:numId="6" w16cid:durableId="660887469">
    <w:abstractNumId w:val="2"/>
  </w:num>
  <w:num w:numId="7" w16cid:durableId="865825312">
    <w:abstractNumId w:val="3"/>
  </w:num>
  <w:num w:numId="8" w16cid:durableId="1187674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8D"/>
    <w:rsid w:val="004242A0"/>
    <w:rsid w:val="008054DB"/>
    <w:rsid w:val="00A9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F21950"/>
  <w15:docId w15:val="{CA71A7CD-7D46-4BDB-BDAD-076E2EE6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05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54DB"/>
  </w:style>
  <w:style w:type="paragraph" w:styleId="Piedepgina">
    <w:name w:val="footer"/>
    <w:basedOn w:val="Normal"/>
    <w:link w:val="PiedepginaCar"/>
    <w:uiPriority w:val="99"/>
    <w:unhideWhenUsed/>
    <w:rsid w:val="00805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4DB"/>
  </w:style>
  <w:style w:type="table" w:styleId="Tablaconcuadrcula">
    <w:name w:val="Table Grid"/>
    <w:basedOn w:val="Tablanormal"/>
    <w:uiPriority w:val="39"/>
    <w:rsid w:val="008054DB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.perueduca.pe/docentes/recursos-orientacione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rendoencasa.p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2186</Words>
  <Characters>12023</Characters>
  <Application>Microsoft Office Word</Application>
  <DocSecurity>0</DocSecurity>
  <Lines>100</Lines>
  <Paragraphs>28</Paragraphs>
  <ScaleCrop>false</ScaleCrop>
  <Company/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OSCAR GUEVARA FLORES</cp:lastModifiedBy>
  <cp:revision>2</cp:revision>
  <dcterms:created xsi:type="dcterms:W3CDTF">2025-12-19T22:32:00Z</dcterms:created>
  <dcterms:modified xsi:type="dcterms:W3CDTF">2025-12-19T22:42:00Z</dcterms:modified>
</cp:coreProperties>
</file>