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UNIDAD DE APRENDIZAJE N° 1: "Voces que transforman nuestra región"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DATOS INFORMATIVOS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I.E.      :José Simeón Tejeda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5 semanas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Cuarto de Secundaria.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Ydalia Ranilla Arias</w:t>
      </w:r>
    </w:p>
    <w:p w:rsidR="00000000" w:rsidDel="00000000" w:rsidP="00000000" w:rsidRDefault="00000000" w:rsidRPr="00000000" w14:paraId="00000007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SITUACIÓN SIGNIFICATIVA</w:t>
      </w:r>
    </w:p>
    <w:p w:rsidR="00000000" w:rsidDel="00000000" w:rsidP="00000000" w:rsidRDefault="00000000" w:rsidRPr="00000000" w14:paraId="0000000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provincia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Condesuyos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 observa que la falta de oportunidades laborales y el limitado valor agregado a los productos locales generan un incremento en los índices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pobreza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la consecuente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migración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los jóvenes hacia las ciudades al terminar la secundaria. Sin embargo, la región posee un gran potencial en la agroindustria y el turismo que no está siendo comunicado adecuadamente.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Ante esta realidad, nos planteamos los siguientes retos: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¿De qué manera podemos utilizar los textos de opinión para visibilizar las oportunidades de nuestra región?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podemos convencer a la comunidad y a las autoridades sobre la importancia de invertir en proyectos locales?</w:t>
      </w:r>
    </w:p>
    <w:p w:rsidR="00000000" w:rsidDel="00000000" w:rsidP="00000000" w:rsidRDefault="00000000" w:rsidRPr="00000000" w14:paraId="0000000C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PROPÓSITOS DE APRENDIZAJE Y EVALUACIÓN</w:t>
      </w:r>
    </w:p>
    <w:tbl>
      <w:tblPr>
        <w:tblStyle w:val="Table1"/>
        <w:tblW w:w="9481.0" w:type="dxa"/>
        <w:jc w:val="left"/>
        <w:tblLayout w:type="fixed"/>
        <w:tblLook w:val="0400"/>
      </w:tblPr>
      <w:tblGrid>
        <w:gridCol w:w="1930"/>
        <w:gridCol w:w="1683"/>
        <w:gridCol w:w="2388"/>
        <w:gridCol w:w="1766"/>
        <w:gridCol w:w="1714"/>
        <w:tblGridChange w:id="0">
          <w:tblGrid>
            <w:gridCol w:w="1930"/>
            <w:gridCol w:w="1683"/>
            <w:gridCol w:w="2388"/>
            <w:gridCol w:w="1766"/>
            <w:gridCol w:w="17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Desempeños (Ciclo VII - 4to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 escritos en su lengua materna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Obtiene información.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Infiere e interpreta.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Identifica información explícita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relevante y complementaria seleccionando datos específicos y detalles en artículos de opinión sobre agroindustria y desarrollo regional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Cuadro comparativo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 posturas de diversos autores sobre la pobreza rural.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Identifica el tema y la idea principal.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Explica la intención del autor.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 en su lengua materna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Adecúa el texto.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Organiza y desarrolla ideas.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Utiliza convenciones.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artículos de opinión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 forma coherente y cohesionada. Adecúa su texto a la situación comunicativa considerando el propósito y el registro formal.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Artículo Periodístico de Opinión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sobre el potencial económico de Andaray.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Adecúa el texto al propósito.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Usa conectores y referentes.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Emplea vocabulario especializado.</w:t>
            </w:r>
          </w:p>
        </w:tc>
      </w:tr>
    </w:tbl>
    <w:p w:rsidR="00000000" w:rsidDel="00000000" w:rsidP="00000000" w:rsidRDefault="00000000" w:rsidRPr="00000000" w14:paraId="0000002C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COMPETENCIAS TRANSVERSALES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Gestiona su aprendizaje de manera autónoma: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estudiante establece sus metas de lectura y escritura para la unidad, monitoreando su avance en la redacción de su artículo.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 desenvuelve en entornos virtuales: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Investiga en fuentes digitales y utiliza procesadores de texto para la edición final de su artículo.</w:t>
      </w:r>
    </w:p>
    <w:p w:rsidR="00000000" w:rsidDel="00000000" w:rsidP="00000000" w:rsidRDefault="00000000" w:rsidRPr="00000000" w14:paraId="0000002F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ENFOQUES TRANSVERSALES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Orientación al Bien Común: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estudiantes proponen soluciones que beneficien a toda la comunidad de Condesuyos para reducir la pobreza.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de Derechos: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 el derecho de los jóvenes a ser escuchados y a participar en la vida pública de su distrito.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SECUENCIA DE SESIONES DE APRENZAJE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1: "Analizamos la realidad de Condesuyos" (3 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Lectura y análisis de datos sobre pobreza y migración en la región (Uso del Currículo Regional).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Estrategias de lectura (subrayado y sumillado).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2: "El artículo de opinión: estructura y propósito" (3 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Analizamos el modelo de artículo de opinión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[2026 Texto escolar 4 Comunicación.pdf].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Tesis, argumentos y conclusión.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3: "Planificamos nuestra voz regional" (2 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Selección de un problema local (agroindustria, falta de apoyo, recursos naturales) y planificación del texto.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adecuación textual y el destinatario.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4: "Redactamos con coherencia y cohesión" (3 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Textualización del artículo de opinión.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Uso de conectores lógicos y marcadores textuales.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5: "Revisamos y publicamos" (3 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Revisión entre pares (coevaluación) y edición final.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Ortografía, gramática y estilo formal.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7. RECURSOS Y MATERIALES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Comunicación 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(Páginas sobre el artículo de opinión).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Currículo Regional de Condesuyos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(Datos sobre migración y patrimonio).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Plataformas Digitales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(Para investigación de casos de éxito agroindustrial en Arequipa).</w:t>
      </w:r>
    </w:p>
    <w:p w:rsidR="00000000" w:rsidDel="00000000" w:rsidP="00000000" w:rsidRDefault="00000000" w:rsidRPr="00000000" w14:paraId="0000004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Andaray,30 de marzo del 2026</w:t>
      </w:r>
    </w:p>
    <w:p w:rsidR="00000000" w:rsidDel="00000000" w:rsidP="00000000" w:rsidRDefault="00000000" w:rsidRPr="00000000" w14:paraId="0000004B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429245</wp:posOffset>
            </wp:positionV>
            <wp:extent cx="2057400" cy="9239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1066800</wp:posOffset>
            </wp:positionH>
            <wp:positionV relativeFrom="paragraph">
              <wp:posOffset>178889</wp:posOffset>
            </wp:positionV>
            <wp:extent cx="1234394" cy="548378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394" cy="548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DOCENTE                                                            DIRECTOR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714C72"/>
    <w:rPr>
      <w:rFonts w:ascii="Times New Roman" w:cs="Times New Roman" w:eastAsia="Times New Roman" w:hAnsi="Times New Roman"/>
      <w:b w:val="1"/>
      <w:bCs w:val="1"/>
      <w:sz w:val="36"/>
      <w:szCs w:val="36"/>
      <w:lang w:eastAsia="es-PE"/>
    </w:rPr>
  </w:style>
  <w:style w:type="character" w:styleId="Ttulo3Car" w:customStyle="1">
    <w:name w:val="Título 3 Car"/>
    <w:basedOn w:val="Fuentedeprrafopredeter"/>
    <w:link w:val="Ttulo3"/>
    <w:uiPriority w:val="9"/>
    <w:rsid w:val="00714C72"/>
    <w:rPr>
      <w:rFonts w:ascii="Times New Roman" w:cs="Times New Roman" w:eastAsia="Times New Roman" w:hAnsi="Times New Roman"/>
      <w:b w:val="1"/>
      <w:bCs w:val="1"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714C7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714C7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iZxeou6ahwM2xyFG5RGL0L9CQ==">CgMxLjA4AHIhMW1DNkpLOUR3cHd1WXNweG8yZ0lNeU50Z1JadW1GR0ps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2026-03-29T15:59:00Z</dcterms:created>
  <dc:creator>USUARIO</dc:creator>
</cp:coreProperties>
</file>