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UNIDAD DE APRENDIZAJE N° 01: "Construyendo nuestro futuro: Desafíos del egreso en Condesuyos"</w:t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INFORMATIVOS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Quinto de Secundaria.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Duración: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5 semanas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Área: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Comunicación.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Docente: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Ydalia Ranilla Arias</w:t>
      </w:r>
    </w:p>
    <w:p w:rsidR="00000000" w:rsidDel="00000000" w:rsidP="00000000" w:rsidRDefault="00000000" w:rsidRPr="00000000" w14:paraId="00000007">
      <w:pPr>
        <w:spacing w:after="280" w:line="24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II. SITUACIÓN SIGNIFICATIVA</w:t>
      </w:r>
    </w:p>
    <w:p w:rsidR="00000000" w:rsidDel="00000000" w:rsidP="00000000" w:rsidRDefault="00000000" w:rsidRPr="00000000" w14:paraId="00000008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estudiantes del quinto grado de secundaria de la I.E. 40430, en el distrito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Andaray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 encuentran en el último año de su educación básica. Esta etapa genera expectativas, pero también incertidumbre debido a factores socioeconómicos como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pobreza monetaria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la falta de instituciones de educación superior cercanas y la presión por migrar a la ciudad de Arequipa o zonas mineras para generar ingresos. Ante esto, surge el reto: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¿De qué manera podemos utilizar la comunicación escrita y oral para proyectar nuestras metas personales y reconocer las oportunidades de nuestro entorno? ¿Cómo una crónica puede ayudarnos a visibilizar nuestros sueños y la realidad de nuestra comunidad?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80" w:line="24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III. PROPÓSITOS DE APRENDIZAJE Y EVALUACIÓN</w:t>
      </w:r>
    </w:p>
    <w:tbl>
      <w:tblPr>
        <w:tblStyle w:val="Table1"/>
        <w:tblW w:w="9481.0" w:type="dxa"/>
        <w:jc w:val="left"/>
        <w:tblLayout w:type="fixed"/>
        <w:tblLook w:val="0400"/>
      </w:tblPr>
      <w:tblGrid>
        <w:gridCol w:w="2413"/>
        <w:gridCol w:w="3748"/>
        <w:gridCol w:w="1749"/>
        <w:gridCol w:w="1571"/>
        <w:tblGridChange w:id="0">
          <w:tblGrid>
            <w:gridCol w:w="2413"/>
            <w:gridCol w:w="3748"/>
            <w:gridCol w:w="1749"/>
            <w:gridCol w:w="157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Competencias y Capacidades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Desempeños Priorizados (Ciclo VII)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Evidencia de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Instrumento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diversos tipos de textos en su lengua materna.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 el texto a la situación.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Organiza y desarrolla ideas.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Utiliza convenciones del lenguaje.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Adecúa la crónica a la situación comunicativa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considerando el propósito comunicativo, el tipo textual y las características del género discursivo.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Organiza y desarrolla lógicamente las ideas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en torno a su proyecto de vida.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Crónica reflexiva sobre el Proyecto de Vida.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Rúbrica analítica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Lee diversos tipos de textos escritos en su lengua materna.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Explica la intención del autor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considerando diversas estrategias discursivas y el contexto sociocultural de las crónicas leídas en el Texto Escolar.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Cuadro comparativo de análisis de crónicas.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Lista de cotejo.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comunica oralmente en su lengua materna.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Adecúa, organiza y desarrolla.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Interactúa estratégicamente.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Expresa ideas y emociones de forma coherente y cohesionada.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Emplea estratégicamente gestos y movimientos corporales que enfatizan su proyecto de futuro.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Exposición oral: "Mi visión al 2030".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Ficha de observación.</w:t>
            </w:r>
          </w:p>
        </w:tc>
      </w:tr>
    </w:tbl>
    <w:p w:rsidR="00000000" w:rsidDel="00000000" w:rsidP="00000000" w:rsidRDefault="00000000" w:rsidRPr="00000000" w14:paraId="00000030">
      <w:pPr>
        <w:spacing w:after="28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IV. SECUENCIA DE SESIONES DE APRENDIZAJE</w:t>
      </w:r>
    </w:p>
    <w:p w:rsidR="00000000" w:rsidDel="00000000" w:rsidP="00000000" w:rsidRDefault="00000000" w:rsidRPr="00000000" w14:paraId="00000031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Semana 1: Comprendemos el género y la realidad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1: "Analizamos crónicas sobre el éxito y el esfuerzo".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(2 horas)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Leemos la crónica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5 (pág 16)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Identificamos la estructura y el uso del tiempo narrativo.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2: "Diagnóstico de mi entorno en Andaray".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(3 horas)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28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Conversatorio sobre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pobreza y migración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Condesuyos. Identificamos fortalezas locales (agricultura, turismo) para el proyecto de vida.</w:t>
      </w:r>
    </w:p>
    <w:p w:rsidR="00000000" w:rsidDel="00000000" w:rsidP="00000000" w:rsidRDefault="00000000" w:rsidRPr="00000000" w14:paraId="00000036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Semana 2: Planificamos nuestro escrito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3: "Planificamos nuestra crónica personal".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(2 horas)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Definimos el público, el registro (formal) y la estructura: inicio (situación actual), nudo (desafíos económicos) y desenlace (metas).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4: "El uso de la tildación diacrítica en textos personales".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(3 horas)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28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Reforzamos ortografía gramatical para dar claridad a los planes de vida, usando ejemplos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Semana 3: Textualización y revisión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5: "Escribimos el primer borrador de nuestra crónica".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(3 horas)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estudiantes redactan integrando anécdotas locales y sus aspiraciones profesionales.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6: "Revisión entre pares: La coherencia y cohesión".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(2 horas)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28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Intercambio de textos. Uso 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rúbrica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identificar mejoras en el uso de conectores.</w:t>
      </w:r>
    </w:p>
    <w:p w:rsidR="00000000" w:rsidDel="00000000" w:rsidP="00000000" w:rsidRDefault="00000000" w:rsidRPr="00000000" w14:paraId="00000040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Semana 4: Preparación para la oralidad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7: "Técnicas de expresión oral para jóvenes líderes".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(2 horas)</w:t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Práctica de recursos no verbales (mirada, postura) y paraverbales (entonación) basándose en modelos de oratoria del Texto Escolar.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8: "Ensayamos nuestra presentación: Mi visión al 2030".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(3 horas)</w:t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after="28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Simulacros de exposición en grupos pequeños con retroalimentación inmediata.</w:t>
      </w:r>
    </w:p>
    <w:p w:rsidR="00000000" w:rsidDel="00000000" w:rsidP="00000000" w:rsidRDefault="00000000" w:rsidRPr="00000000" w14:paraId="00000045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Semana 5: Socialización y evaluación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9: "Presentación final de la Crónica y Exposición".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(3 horas)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Socialización de las crónicas finales. Los estudiantes exponen su visión de futuro ante sus compañeros.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10: "Reflexionamos sobre lo aprendido (Metacognición)".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(2 horas)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pacing w:after="28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Evaluación de la unidad y organización de la evidencia en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Portafolio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V. RECURSOS Y MATERIALES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Comunicación 5 (Minedu).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Cuaderno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Tabletas: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la redacción y corrección ortográfica.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Papelotes y plumones: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el mapeo de oportunidades regionales en Condesuyos.</w:t>
      </w:r>
    </w:p>
    <w:p w:rsidR="00000000" w:rsidDel="00000000" w:rsidP="00000000" w:rsidRDefault="00000000" w:rsidRPr="00000000" w14:paraId="0000004F">
      <w:pPr>
        <w:spacing w:after="28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ENFOQUES TRANSVERSALES PRIORIZADOS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Búsqueda de la Excelencia: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estudiantes se esfuerzan por superar las limitaciones de su entorno.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Orientación al Bien Común: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Reflexionan sobre cómo su éxito profesional puede ayudar al desarrollo de Andaray.</w:t>
      </w:r>
    </w:p>
    <w:p w:rsidR="00000000" w:rsidDel="00000000" w:rsidP="00000000" w:rsidRDefault="00000000" w:rsidRPr="00000000" w14:paraId="00000052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Andaray,30 de marzo del 2026</w:t>
      </w:r>
    </w:p>
    <w:p w:rsidR="00000000" w:rsidDel="00000000" w:rsidP="00000000" w:rsidRDefault="00000000" w:rsidRPr="00000000" w14:paraId="00000053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3581400</wp:posOffset>
            </wp:positionH>
            <wp:positionV relativeFrom="paragraph">
              <wp:posOffset>114920</wp:posOffset>
            </wp:positionV>
            <wp:extent cx="2057400" cy="9239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                DOCENTE                                                                                                        DIRECTOR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424542</wp:posOffset>
            </wp:positionH>
            <wp:positionV relativeFrom="paragraph">
              <wp:posOffset>-548639</wp:posOffset>
            </wp:positionV>
            <wp:extent cx="1234394" cy="54837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394" cy="5483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851" w:top="1418" w:left="1276" w:right="1467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B55BC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PE"/>
    </w:rPr>
  </w:style>
  <w:style w:type="character" w:styleId="Ttulo2Car" w:customStyle="1">
    <w:name w:val="Título 2 Car"/>
    <w:basedOn w:val="Fuentedeprrafopredeter"/>
    <w:link w:val="Ttulo2"/>
    <w:uiPriority w:val="9"/>
    <w:rsid w:val="001B55BC"/>
    <w:rPr>
      <w:rFonts w:ascii="Times New Roman" w:cs="Times New Roman" w:eastAsia="Times New Roman" w:hAnsi="Times New Roman"/>
      <w:b w:val="1"/>
      <w:bCs w:val="1"/>
      <w:sz w:val="36"/>
      <w:szCs w:val="36"/>
      <w:lang w:eastAsia="es-PE"/>
    </w:rPr>
  </w:style>
  <w:style w:type="character" w:styleId="Ttulo3Car" w:customStyle="1">
    <w:name w:val="Título 3 Car"/>
    <w:basedOn w:val="Fuentedeprrafopredeter"/>
    <w:link w:val="Ttulo3"/>
    <w:uiPriority w:val="9"/>
    <w:rsid w:val="001B55BC"/>
    <w:rPr>
      <w:rFonts w:ascii="Times New Roman" w:cs="Times New Roman" w:eastAsia="Times New Roman" w:hAnsi="Times New Roman"/>
      <w:b w:val="1"/>
      <w:bCs w:val="1"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 w:val="1"/>
    <w:unhideWhenUsed w:val="1"/>
    <w:rsid w:val="001B55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 w:val="1"/>
    <w:rsid w:val="001B55B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NvknY5glZsVMSlIRow94Bw+BIQ==">CgMxLjA4AHIhMTAtTnk1aTN2elZ1NVFBQU5GaVlPb0hBNnRyb254SFha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2026-03-29T16:39:00Z</dcterms:created>
  <dc:creator>USUARIO</dc:creator>
</cp:coreProperties>
</file>