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A60" w:rsidRDefault="004929C0">
      <w:pPr>
        <w:spacing w:after="0" w:line="240" w:lineRule="auto"/>
        <w:ind w:left="708" w:hanging="708"/>
        <w:jc w:val="center"/>
        <w:rPr>
          <w:rFonts w:ascii="Rockwell" w:eastAsia="Rockwell" w:hAnsi="Rockwell" w:cs="Rockwell"/>
          <w:b/>
          <w:bCs/>
          <w:color w:val="0000CC"/>
          <w:sz w:val="22"/>
          <w:szCs w:val="22"/>
        </w:rPr>
      </w:pPr>
      <w:bookmarkStart w:id="0" w:name="_heading=h.jbg88vm5rkoi" w:colFirst="0" w:colLast="0"/>
      <w:bookmarkEnd w:id="0"/>
      <w:r>
        <w:rPr>
          <w:rFonts w:ascii="Rockwell" w:eastAsia="Rockwell" w:hAnsi="Rockwell" w:cs="Rockwell"/>
          <w:b/>
          <w:bCs/>
          <w:color w:val="0000CC"/>
          <w:sz w:val="22"/>
          <w:szCs w:val="22"/>
          <w:u w:val="single"/>
        </w:rPr>
        <w:t>SESIÓN DE APRENDIZAJE N°01: “RESOLVEMOS DIVERSAS SITUACIONES UTILIZANDO MEDIDAS DE TENDENCIA CENTRAL – PARTE I”</w:t>
      </w:r>
    </w:p>
    <w:p w:rsidR="00443A60" w:rsidRDefault="00443A60">
      <w:pPr>
        <w:spacing w:after="0" w:line="240" w:lineRule="auto"/>
        <w:rPr>
          <w:rFonts w:ascii="Arial Narrow" w:eastAsia="Arial Narrow" w:hAnsi="Arial Narrow" w:cs="Arial Narrow"/>
          <w:b/>
          <w:bCs/>
          <w:color w:val="000000"/>
          <w:sz w:val="22"/>
          <w:szCs w:val="22"/>
        </w:rPr>
      </w:pPr>
    </w:p>
    <w:tbl>
      <w:tblPr>
        <w:tblStyle w:val="a"/>
        <w:tblW w:w="1031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1"/>
        <w:gridCol w:w="2543"/>
        <w:gridCol w:w="1979"/>
        <w:gridCol w:w="2680"/>
      </w:tblGrid>
      <w:tr w:rsidR="00443A60">
        <w:tc>
          <w:tcPr>
            <w:tcW w:w="3111" w:type="dxa"/>
            <w:shd w:val="clear" w:color="auto" w:fill="BFBFBF"/>
          </w:tcPr>
          <w:p w:rsidR="00443A60" w:rsidRDefault="004929C0">
            <w:pPr>
              <w:rPr>
                <w:rFonts w:ascii="Arial Narrow" w:eastAsia="Arial Narrow" w:hAnsi="Arial Narrow" w:cs="Arial Narrow"/>
                <w:b/>
                <w:bCs/>
                <w:color w:val="000000"/>
              </w:rPr>
            </w:pPr>
            <w:r>
              <w:rPr>
                <w:rFonts w:ascii="Arial Narrow" w:eastAsia="Arial Narrow" w:hAnsi="Arial Narrow" w:cs="Arial Narrow"/>
                <w:b/>
                <w:bCs/>
                <w:color w:val="000000"/>
              </w:rPr>
              <w:t>Área</w:t>
            </w:r>
          </w:p>
        </w:tc>
        <w:tc>
          <w:tcPr>
            <w:tcW w:w="2543" w:type="dxa"/>
          </w:tcPr>
          <w:p w:rsidR="00443A60" w:rsidRDefault="004929C0">
            <w:pPr>
              <w:jc w:val="center"/>
              <w:rPr>
                <w:rFonts w:ascii="Arial Narrow" w:eastAsia="Arial Narrow" w:hAnsi="Arial Narrow" w:cs="Arial Narrow"/>
                <w:color w:val="000000"/>
              </w:rPr>
            </w:pPr>
            <w:r>
              <w:rPr>
                <w:rFonts w:ascii="Arial Narrow" w:eastAsia="Arial Narrow" w:hAnsi="Arial Narrow" w:cs="Arial Narrow"/>
                <w:color w:val="000000"/>
              </w:rPr>
              <w:t xml:space="preserve">Matemática </w:t>
            </w:r>
          </w:p>
        </w:tc>
        <w:tc>
          <w:tcPr>
            <w:tcW w:w="1979" w:type="dxa"/>
            <w:shd w:val="clear" w:color="auto" w:fill="BFBFBF"/>
          </w:tcPr>
          <w:p w:rsidR="00443A60" w:rsidRDefault="004929C0">
            <w:pPr>
              <w:rPr>
                <w:rFonts w:ascii="Arial Narrow" w:eastAsia="Arial Narrow" w:hAnsi="Arial Narrow" w:cs="Arial Narrow"/>
                <w:b/>
                <w:bCs/>
                <w:color w:val="000000"/>
              </w:rPr>
            </w:pPr>
            <w:r>
              <w:rPr>
                <w:rFonts w:ascii="Arial Narrow" w:eastAsia="Arial Narrow" w:hAnsi="Arial Narrow" w:cs="Arial Narrow"/>
                <w:b/>
                <w:bCs/>
                <w:color w:val="000000"/>
              </w:rPr>
              <w:t>Grado y Sección</w:t>
            </w:r>
          </w:p>
        </w:tc>
        <w:tc>
          <w:tcPr>
            <w:tcW w:w="2680" w:type="dxa"/>
          </w:tcPr>
          <w:p w:rsidR="00443A60" w:rsidRDefault="004929C0" w:rsidP="008B1BC2">
            <w:pPr>
              <w:jc w:val="center"/>
              <w:rPr>
                <w:rFonts w:ascii="Arial Narrow" w:eastAsia="Arial Narrow" w:hAnsi="Arial Narrow" w:cs="Arial Narrow"/>
                <w:color w:val="000000"/>
              </w:rPr>
            </w:pPr>
            <w:r>
              <w:rPr>
                <w:rFonts w:ascii="Arial Narrow" w:eastAsia="Arial Narrow" w:hAnsi="Arial Narrow" w:cs="Arial Narrow"/>
                <w:color w:val="000000"/>
              </w:rPr>
              <w:t>1°</w:t>
            </w:r>
          </w:p>
        </w:tc>
      </w:tr>
      <w:tr w:rsidR="00443A60">
        <w:tc>
          <w:tcPr>
            <w:tcW w:w="3111" w:type="dxa"/>
            <w:shd w:val="clear" w:color="auto" w:fill="BFBFBF"/>
          </w:tcPr>
          <w:p w:rsidR="00443A60" w:rsidRDefault="004929C0">
            <w:pPr>
              <w:rPr>
                <w:rFonts w:ascii="Arial Narrow" w:eastAsia="Arial Narrow" w:hAnsi="Arial Narrow" w:cs="Arial Narrow"/>
                <w:b/>
                <w:bCs/>
                <w:color w:val="000000"/>
              </w:rPr>
            </w:pPr>
            <w:r>
              <w:rPr>
                <w:rFonts w:ascii="Arial Narrow" w:eastAsia="Arial Narrow" w:hAnsi="Arial Narrow" w:cs="Arial Narrow"/>
                <w:b/>
                <w:bCs/>
                <w:color w:val="000000"/>
              </w:rPr>
              <w:t>Fecha</w:t>
            </w:r>
          </w:p>
        </w:tc>
        <w:tc>
          <w:tcPr>
            <w:tcW w:w="2543" w:type="dxa"/>
          </w:tcPr>
          <w:p w:rsidR="00443A60" w:rsidRDefault="004929C0">
            <w:pPr>
              <w:jc w:val="center"/>
              <w:rPr>
                <w:rFonts w:ascii="Arial Narrow" w:eastAsia="Arial Narrow" w:hAnsi="Arial Narrow" w:cs="Arial Narrow"/>
                <w:color w:val="000000"/>
              </w:rPr>
            </w:pPr>
            <w:r>
              <w:rPr>
                <w:rFonts w:ascii="Arial Narrow" w:eastAsia="Arial Narrow" w:hAnsi="Arial Narrow" w:cs="Arial Narrow"/>
                <w:color w:val="000000"/>
              </w:rPr>
              <w:t>17 – 11 – 2025</w:t>
            </w:r>
          </w:p>
        </w:tc>
        <w:tc>
          <w:tcPr>
            <w:tcW w:w="1979" w:type="dxa"/>
            <w:shd w:val="clear" w:color="auto" w:fill="BFBFBF"/>
          </w:tcPr>
          <w:p w:rsidR="00443A60" w:rsidRDefault="004929C0">
            <w:pPr>
              <w:rPr>
                <w:rFonts w:ascii="Arial Narrow" w:eastAsia="Arial Narrow" w:hAnsi="Arial Narrow" w:cs="Arial Narrow"/>
                <w:b/>
                <w:bCs/>
                <w:color w:val="000000"/>
              </w:rPr>
            </w:pPr>
            <w:r>
              <w:rPr>
                <w:rFonts w:ascii="Arial Narrow" w:eastAsia="Arial Narrow" w:hAnsi="Arial Narrow" w:cs="Arial Narrow"/>
                <w:b/>
                <w:bCs/>
                <w:color w:val="000000"/>
              </w:rPr>
              <w:t>Duración</w:t>
            </w:r>
          </w:p>
        </w:tc>
        <w:tc>
          <w:tcPr>
            <w:tcW w:w="2680" w:type="dxa"/>
          </w:tcPr>
          <w:p w:rsidR="00443A60" w:rsidRDefault="004929C0">
            <w:pPr>
              <w:jc w:val="center"/>
              <w:rPr>
                <w:rFonts w:ascii="Arial Narrow" w:eastAsia="Arial Narrow" w:hAnsi="Arial Narrow" w:cs="Arial Narrow"/>
                <w:color w:val="000000"/>
              </w:rPr>
            </w:pPr>
            <w:r>
              <w:rPr>
                <w:rFonts w:ascii="Arial Narrow" w:eastAsia="Arial Narrow" w:hAnsi="Arial Narrow" w:cs="Arial Narrow"/>
                <w:color w:val="000000"/>
              </w:rPr>
              <w:t>90 min</w:t>
            </w:r>
          </w:p>
        </w:tc>
      </w:tr>
      <w:tr w:rsidR="00443A60">
        <w:tc>
          <w:tcPr>
            <w:tcW w:w="3111" w:type="dxa"/>
            <w:shd w:val="clear" w:color="auto" w:fill="BFBFBF"/>
          </w:tcPr>
          <w:p w:rsidR="00443A60" w:rsidRDefault="004929C0">
            <w:pPr>
              <w:rPr>
                <w:rFonts w:ascii="Arial Narrow" w:eastAsia="Arial Narrow" w:hAnsi="Arial Narrow" w:cs="Arial Narrow"/>
                <w:b/>
                <w:bCs/>
                <w:color w:val="000000"/>
              </w:rPr>
            </w:pPr>
            <w:r>
              <w:rPr>
                <w:rFonts w:ascii="Arial Narrow" w:eastAsia="Arial Narrow" w:hAnsi="Arial Narrow" w:cs="Arial Narrow"/>
                <w:b/>
                <w:bCs/>
                <w:color w:val="000000"/>
              </w:rPr>
              <w:t xml:space="preserve">Docente </w:t>
            </w:r>
          </w:p>
        </w:tc>
        <w:tc>
          <w:tcPr>
            <w:tcW w:w="7202" w:type="dxa"/>
            <w:gridSpan w:val="3"/>
          </w:tcPr>
          <w:p w:rsidR="00443A60" w:rsidRDefault="004929C0" w:rsidP="008B1BC2">
            <w:pPr>
              <w:rPr>
                <w:rFonts w:ascii="Arial Narrow" w:eastAsia="Arial Narrow" w:hAnsi="Arial Narrow" w:cs="Arial Narrow"/>
                <w:b/>
                <w:bCs/>
                <w:color w:val="000000"/>
              </w:rPr>
            </w:pPr>
            <w:r>
              <w:rPr>
                <w:rFonts w:ascii="Arial Narrow" w:eastAsia="Arial Narrow" w:hAnsi="Arial Narrow" w:cs="Arial Narrow"/>
                <w:b/>
                <w:bCs/>
                <w:color w:val="000000"/>
              </w:rPr>
              <w:t xml:space="preserve">            </w:t>
            </w:r>
            <w:r w:rsidR="008B1BC2">
              <w:rPr>
                <w:rFonts w:ascii="Arial Narrow" w:eastAsia="Arial Narrow" w:hAnsi="Arial Narrow" w:cs="Arial Narrow"/>
                <w:b/>
                <w:bCs/>
                <w:color w:val="000000"/>
              </w:rPr>
              <w:t>LEONARDO CONCHA ROSAS</w:t>
            </w:r>
          </w:p>
        </w:tc>
      </w:tr>
    </w:tbl>
    <w:p w:rsidR="00443A60" w:rsidRDefault="00443A60">
      <w:pPr>
        <w:spacing w:after="0" w:line="240" w:lineRule="auto"/>
        <w:rPr>
          <w:rFonts w:ascii="Arial Narrow" w:eastAsia="Arial Narrow" w:hAnsi="Arial Narrow" w:cs="Arial Narrow"/>
          <w:color w:val="000000"/>
          <w:sz w:val="22"/>
          <w:szCs w:val="22"/>
        </w:rPr>
      </w:pPr>
    </w:p>
    <w:p w:rsidR="00443A60" w:rsidRDefault="004929C0">
      <w:pPr>
        <w:numPr>
          <w:ilvl w:val="0"/>
          <w:numId w:val="2"/>
        </w:numPr>
        <w:pBdr>
          <w:top w:val="nil"/>
          <w:left w:val="nil"/>
          <w:bottom w:val="nil"/>
          <w:right w:val="nil"/>
          <w:between w:val="nil"/>
        </w:pBdr>
        <w:spacing w:after="0"/>
        <w:ind w:left="284" w:hanging="284"/>
        <w:rPr>
          <w:rFonts w:ascii="Rockwell" w:eastAsia="Rockwell" w:hAnsi="Rockwell" w:cs="Rockwell"/>
          <w:b/>
          <w:bCs/>
          <w:color w:val="0000CC"/>
          <w:sz w:val="22"/>
          <w:szCs w:val="22"/>
        </w:rPr>
      </w:pPr>
      <w:r>
        <w:rPr>
          <w:rFonts w:ascii="Rockwell" w:eastAsia="Rockwell" w:hAnsi="Rockwell" w:cs="Rockwell"/>
          <w:b/>
          <w:bCs/>
          <w:color w:val="0000CC"/>
          <w:sz w:val="22"/>
          <w:szCs w:val="22"/>
        </w:rPr>
        <w:t xml:space="preserve">APRENDIZAJE ESPERADO: </w:t>
      </w:r>
    </w:p>
    <w:tbl>
      <w:tblPr>
        <w:tblStyle w:val="a0"/>
        <w:tblW w:w="10349" w:type="dxa"/>
        <w:tblInd w:w="-572" w:type="dxa"/>
        <w:tblLayout w:type="fixed"/>
        <w:tblLook w:val="0400" w:firstRow="0" w:lastRow="0" w:firstColumn="0" w:lastColumn="0" w:noHBand="0" w:noVBand="1"/>
      </w:tblPr>
      <w:tblGrid>
        <w:gridCol w:w="1246"/>
        <w:gridCol w:w="2724"/>
        <w:gridCol w:w="2266"/>
        <w:gridCol w:w="2900"/>
        <w:gridCol w:w="1213"/>
      </w:tblGrid>
      <w:tr w:rsidR="00443A60">
        <w:tc>
          <w:tcPr>
            <w:tcW w:w="124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 xml:space="preserve">Propósito </w:t>
            </w:r>
          </w:p>
        </w:tc>
        <w:tc>
          <w:tcPr>
            <w:tcW w:w="910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Determina las medidas de tendencia central de datos sueltos para conocer las características de una población.</w:t>
            </w:r>
          </w:p>
        </w:tc>
      </w:tr>
      <w:tr w:rsidR="00443A60">
        <w:tc>
          <w:tcPr>
            <w:tcW w:w="124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Evidencia</w:t>
            </w:r>
          </w:p>
        </w:tc>
        <w:tc>
          <w:tcPr>
            <w:tcW w:w="910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El estudiante resuelve de manera autónoma diversas situaciones problemáticas, utilizando medidas de tendencia central en datos sueltos.</w:t>
            </w:r>
          </w:p>
        </w:tc>
      </w:tr>
      <w:tr w:rsidR="00443A60">
        <w:tc>
          <w:tcPr>
            <w:tcW w:w="124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Competencia</w:t>
            </w:r>
          </w:p>
        </w:tc>
        <w:tc>
          <w:tcPr>
            <w:tcW w:w="272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Capacidades</w:t>
            </w:r>
          </w:p>
        </w:tc>
        <w:tc>
          <w:tcPr>
            <w:tcW w:w="22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 xml:space="preserve">Desempeños </w:t>
            </w:r>
          </w:p>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precisados</w:t>
            </w:r>
          </w:p>
        </w:tc>
        <w:tc>
          <w:tcPr>
            <w:tcW w:w="290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Criterios de Evaluación</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Instrumento Evaluación</w:t>
            </w:r>
          </w:p>
        </w:tc>
      </w:tr>
      <w:tr w:rsidR="00443A60">
        <w:trPr>
          <w:cantSplit/>
          <w:trHeight w:val="1134"/>
        </w:trPr>
        <w:tc>
          <w:tcPr>
            <w:tcW w:w="1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43A60" w:rsidRDefault="004929C0">
            <w:pPr>
              <w:spacing w:after="0" w:line="240" w:lineRule="auto"/>
              <w:ind w:left="113" w:right="113"/>
              <w:jc w:val="center"/>
              <w:rPr>
                <w:rFonts w:ascii="Arial Narrow" w:eastAsia="Arial Narrow" w:hAnsi="Arial Narrow" w:cs="Arial Narrow"/>
                <w:b/>
                <w:bCs/>
                <w:color w:val="000000"/>
              </w:rPr>
            </w:pPr>
            <w:r>
              <w:rPr>
                <w:rFonts w:ascii="Arial Narrow" w:eastAsia="Arial Narrow" w:hAnsi="Arial Narrow" w:cs="Arial Narrow"/>
                <w:color w:val="000000"/>
              </w:rPr>
              <w:t>Resuelve problemas de gestión de datos e incertidumbre</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3A60" w:rsidRDefault="004929C0">
            <w:pPr>
              <w:spacing w:after="0" w:line="240" w:lineRule="auto"/>
              <w:rPr>
                <w:rFonts w:ascii="Arial Narrow" w:eastAsia="Arial Narrow" w:hAnsi="Arial Narrow" w:cs="Arial Narrow"/>
              </w:rPr>
            </w:pPr>
            <w:r>
              <w:rPr>
                <w:rFonts w:ascii="Arial Narrow" w:eastAsia="Arial Narrow" w:hAnsi="Arial Narrow" w:cs="Arial Narrow"/>
              </w:rPr>
              <w:t>- Representa datos con gráficos y medidas estadísticas o probabilísticas.</w:t>
            </w:r>
          </w:p>
          <w:p w:rsidR="00443A60" w:rsidRDefault="004929C0">
            <w:pPr>
              <w:spacing w:after="0" w:line="240" w:lineRule="auto"/>
              <w:rPr>
                <w:rFonts w:ascii="Arial Narrow" w:eastAsia="Arial Narrow" w:hAnsi="Arial Narrow" w:cs="Arial Narrow"/>
              </w:rPr>
            </w:pPr>
            <w:r>
              <w:rPr>
                <w:rFonts w:ascii="Arial Narrow" w:eastAsia="Arial Narrow" w:hAnsi="Arial Narrow" w:cs="Arial Narrow"/>
              </w:rPr>
              <w:t>- Comunica su comprensión de los conceptos estadísticos y probabilísticos.</w:t>
            </w:r>
          </w:p>
          <w:p w:rsidR="00443A60" w:rsidRDefault="004929C0">
            <w:pPr>
              <w:spacing w:after="0" w:line="240" w:lineRule="auto"/>
              <w:rPr>
                <w:rFonts w:ascii="Arial Narrow" w:eastAsia="Arial Narrow" w:hAnsi="Arial Narrow" w:cs="Arial Narrow"/>
              </w:rPr>
            </w:pPr>
            <w:r>
              <w:rPr>
                <w:rFonts w:ascii="Arial Narrow" w:eastAsia="Arial Narrow" w:hAnsi="Arial Narrow" w:cs="Arial Narrow"/>
              </w:rPr>
              <w:t xml:space="preserve">- Usa estrategias y procedimientos para recopilar y </w:t>
            </w:r>
            <w:r>
              <w:rPr>
                <w:rFonts w:ascii="Arial Narrow" w:eastAsia="Arial Narrow" w:hAnsi="Arial Narrow" w:cs="Arial Narrow"/>
              </w:rPr>
              <w:t>procesar datos.</w:t>
            </w:r>
          </w:p>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rPr>
              <w:t>- Sustenta conclusiones o decisiones con base en la información obtenida.</w:t>
            </w:r>
          </w:p>
        </w:tc>
        <w:tc>
          <w:tcPr>
            <w:tcW w:w="2266" w:type="dxa"/>
            <w:tcBorders>
              <w:top w:val="single" w:sz="4" w:space="0" w:color="000000"/>
              <w:left w:val="single" w:sz="4" w:space="0" w:color="000000"/>
              <w:bottom w:val="single" w:sz="4" w:space="0" w:color="000000"/>
              <w:right w:val="single" w:sz="4" w:space="0" w:color="000000"/>
            </w:tcBorders>
          </w:tcPr>
          <w:p w:rsidR="00443A60" w:rsidRDefault="004929C0">
            <w:pPr>
              <w:spacing w:after="0"/>
              <w:jc w:val="both"/>
              <w:rPr>
                <w:rFonts w:ascii="Arial Narrow" w:eastAsia="Arial Narrow" w:hAnsi="Arial Narrow" w:cs="Arial Narrow"/>
              </w:rPr>
            </w:pPr>
            <w:r>
              <w:rPr>
                <w:rFonts w:ascii="Arial Narrow" w:eastAsia="Arial Narrow" w:hAnsi="Arial Narrow" w:cs="Arial Narrow"/>
                <w:color w:val="000000"/>
              </w:rPr>
              <w:t xml:space="preserve">- </w:t>
            </w:r>
            <w:r>
              <w:rPr>
                <w:rFonts w:ascii="Arial Narrow" w:eastAsia="Arial Narrow" w:hAnsi="Arial Narrow" w:cs="Arial Narrow"/>
              </w:rPr>
              <w:t>Calcular la media, mediana y moda de datos sueltos.</w:t>
            </w:r>
          </w:p>
          <w:p w:rsidR="00443A60" w:rsidRDefault="004929C0">
            <w:pPr>
              <w:spacing w:after="0"/>
              <w:jc w:val="both"/>
              <w:rPr>
                <w:rFonts w:ascii="Arial Narrow" w:eastAsia="Arial Narrow" w:hAnsi="Arial Narrow" w:cs="Arial Narrow"/>
              </w:rPr>
            </w:pPr>
            <w:r>
              <w:rPr>
                <w:rFonts w:ascii="Arial Narrow" w:eastAsia="Arial Narrow" w:hAnsi="Arial Narrow" w:cs="Arial Narrow"/>
              </w:rPr>
              <w:t xml:space="preserve">- Formula conclusiones respecto a una población a partir de sus medidas de tendencia central. </w:t>
            </w:r>
          </w:p>
          <w:p w:rsidR="00443A60" w:rsidRDefault="00443A60">
            <w:pPr>
              <w:rPr>
                <w:rFonts w:ascii="Arial Narrow" w:eastAsia="Arial Narrow" w:hAnsi="Arial Narrow" w:cs="Arial Narrow"/>
                <w:color w:val="000000"/>
              </w:rPr>
            </w:pPr>
          </w:p>
        </w:tc>
        <w:tc>
          <w:tcPr>
            <w:tcW w:w="2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3A60" w:rsidRDefault="004929C0">
            <w:pPr>
              <w:spacing w:after="0" w:line="240" w:lineRule="auto"/>
              <w:rPr>
                <w:rFonts w:ascii="Arial Narrow" w:eastAsia="Arial Narrow" w:hAnsi="Arial Narrow" w:cs="Arial Narrow"/>
              </w:rPr>
            </w:pPr>
            <w:r>
              <w:rPr>
                <w:rFonts w:ascii="Arial Narrow" w:eastAsia="Arial Narrow" w:hAnsi="Arial Narrow" w:cs="Arial Narrow"/>
              </w:rPr>
              <w:t>- Comprende el c</w:t>
            </w:r>
            <w:r>
              <w:rPr>
                <w:rFonts w:ascii="Arial Narrow" w:eastAsia="Arial Narrow" w:hAnsi="Arial Narrow" w:cs="Arial Narrow"/>
              </w:rPr>
              <w:t>oncepto de media, mediana y moda.</w:t>
            </w:r>
          </w:p>
          <w:p w:rsidR="00443A60" w:rsidRDefault="004929C0">
            <w:pPr>
              <w:spacing w:after="0" w:line="240" w:lineRule="auto"/>
              <w:rPr>
                <w:rFonts w:ascii="Arial Narrow" w:eastAsia="Arial Narrow" w:hAnsi="Arial Narrow" w:cs="Arial Narrow"/>
              </w:rPr>
            </w:pPr>
            <w:r>
              <w:rPr>
                <w:rFonts w:ascii="Arial Narrow" w:eastAsia="Arial Narrow" w:hAnsi="Arial Narrow" w:cs="Arial Narrow"/>
              </w:rPr>
              <w:t>- Determina la media, mediana y moda de datos organizados en tablas.</w:t>
            </w:r>
          </w:p>
          <w:p w:rsidR="00443A60" w:rsidRDefault="004929C0">
            <w:pPr>
              <w:spacing w:after="0" w:line="240" w:lineRule="auto"/>
              <w:rPr>
                <w:rFonts w:ascii="Arial Narrow" w:eastAsia="Arial Narrow" w:hAnsi="Arial Narrow" w:cs="Arial Narrow"/>
              </w:rPr>
            </w:pPr>
            <w:r>
              <w:rPr>
                <w:rFonts w:ascii="Arial Narrow" w:eastAsia="Arial Narrow" w:hAnsi="Arial Narrow" w:cs="Arial Narrow"/>
              </w:rPr>
              <w:t>- Determina la media, mediana y moda de datos presentados en gráficos estadísticos.</w:t>
            </w:r>
          </w:p>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rPr>
              <w:t>- Justifica sus resultados obtenidos utilizando la media, mediana y moda.</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Ficha de Actividades.</w:t>
            </w:r>
          </w:p>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Lista de Cotejo.</w:t>
            </w:r>
          </w:p>
        </w:tc>
      </w:tr>
    </w:tbl>
    <w:p w:rsidR="00443A60" w:rsidRDefault="00443A60">
      <w:pPr>
        <w:spacing w:after="0"/>
        <w:rPr>
          <w:rFonts w:ascii="Arial Narrow" w:eastAsia="Arial Narrow" w:hAnsi="Arial Narrow" w:cs="Arial Narrow"/>
          <w:color w:val="000000"/>
          <w:sz w:val="22"/>
          <w:szCs w:val="22"/>
        </w:rPr>
      </w:pPr>
    </w:p>
    <w:tbl>
      <w:tblPr>
        <w:tblStyle w:val="a1"/>
        <w:tblW w:w="10349" w:type="dxa"/>
        <w:tblInd w:w="-572" w:type="dxa"/>
        <w:tblLayout w:type="fixed"/>
        <w:tblLook w:val="0400" w:firstRow="0" w:lastRow="0" w:firstColumn="0" w:lastColumn="0" w:noHBand="0" w:noVBand="1"/>
      </w:tblPr>
      <w:tblGrid>
        <w:gridCol w:w="7087"/>
        <w:gridCol w:w="3262"/>
      </w:tblGrid>
      <w:tr w:rsidR="00443A60">
        <w:tc>
          <w:tcPr>
            <w:tcW w:w="7087" w:type="dxa"/>
            <w:tcBorders>
              <w:top w:val="single" w:sz="4" w:space="0" w:color="000000"/>
              <w:left w:val="single" w:sz="4" w:space="0" w:color="000000"/>
              <w:bottom w:val="single" w:sz="4" w:space="0" w:color="000000"/>
              <w:right w:val="single" w:sz="4" w:space="0" w:color="000000"/>
            </w:tcBorders>
            <w:shd w:val="clear" w:color="auto" w:fill="BFBFBF"/>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Competencias transversales</w:t>
            </w:r>
          </w:p>
        </w:tc>
        <w:tc>
          <w:tcPr>
            <w:tcW w:w="326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tcPr>
          <w:p w:rsidR="00443A60" w:rsidRDefault="004929C0">
            <w:pPr>
              <w:spacing w:after="0"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rPr>
              <w:t>Enfoque transversal</w:t>
            </w:r>
          </w:p>
        </w:tc>
      </w:tr>
      <w:tr w:rsidR="00443A60">
        <w:tc>
          <w:tcPr>
            <w:tcW w:w="7087" w:type="dxa"/>
            <w:tcBorders>
              <w:top w:val="single" w:sz="4" w:space="0" w:color="000000"/>
              <w:left w:val="single" w:sz="4" w:space="0" w:color="000000"/>
              <w:bottom w:val="single" w:sz="4" w:space="0" w:color="000000"/>
              <w:right w:val="single" w:sz="4" w:space="0" w:color="000000"/>
            </w:tcBorders>
          </w:tcPr>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Gestiona su aprendizaje de manera autónoma</w:t>
            </w:r>
          </w:p>
          <w:p w:rsidR="00443A60" w:rsidRDefault="004929C0">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 Se desenvuelve en los entornos virtuales generados por los tics.</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43A60" w:rsidRDefault="004929C0">
            <w:pPr>
              <w:widowControl w:val="0"/>
              <w:spacing w:after="0" w:line="240" w:lineRule="auto"/>
              <w:ind w:left="97" w:right="128"/>
              <w:jc w:val="both"/>
              <w:rPr>
                <w:rFonts w:ascii="Arial Narrow" w:eastAsia="Arial Narrow" w:hAnsi="Arial Narrow" w:cs="Arial Narrow"/>
                <w:color w:val="000000"/>
              </w:rPr>
            </w:pPr>
            <w:r>
              <w:rPr>
                <w:rFonts w:ascii="Arial Narrow" w:eastAsia="Arial Narrow" w:hAnsi="Arial Narrow" w:cs="Arial Narrow"/>
                <w:color w:val="000000"/>
              </w:rPr>
              <w:t>Enfoque de búsqueda de la excelencia.</w:t>
            </w:r>
          </w:p>
        </w:tc>
      </w:tr>
    </w:tbl>
    <w:p w:rsidR="00443A60" w:rsidRDefault="00443A60">
      <w:pPr>
        <w:spacing w:after="0"/>
        <w:rPr>
          <w:rFonts w:ascii="Arial Narrow" w:eastAsia="Arial Narrow" w:hAnsi="Arial Narrow" w:cs="Arial Narrow"/>
          <w:color w:val="000000"/>
          <w:sz w:val="22"/>
          <w:szCs w:val="22"/>
        </w:rPr>
      </w:pPr>
    </w:p>
    <w:p w:rsidR="00443A60" w:rsidRDefault="004929C0">
      <w:pPr>
        <w:numPr>
          <w:ilvl w:val="0"/>
          <w:numId w:val="2"/>
        </w:numPr>
        <w:pBdr>
          <w:top w:val="nil"/>
          <w:left w:val="nil"/>
          <w:bottom w:val="nil"/>
          <w:right w:val="nil"/>
          <w:between w:val="nil"/>
        </w:pBdr>
        <w:spacing w:after="0"/>
        <w:ind w:left="284" w:hanging="284"/>
        <w:rPr>
          <w:rFonts w:ascii="Rockwell" w:eastAsia="Rockwell" w:hAnsi="Rockwell" w:cs="Rockwell"/>
          <w:b/>
          <w:bCs/>
          <w:color w:val="0000CC"/>
          <w:sz w:val="22"/>
          <w:szCs w:val="22"/>
        </w:rPr>
      </w:pPr>
      <w:r>
        <w:rPr>
          <w:rFonts w:ascii="Rockwell" w:eastAsia="Rockwell" w:hAnsi="Rockwell" w:cs="Rockwell"/>
          <w:b/>
          <w:bCs/>
          <w:color w:val="0000CC"/>
          <w:sz w:val="22"/>
          <w:szCs w:val="22"/>
        </w:rPr>
        <w:t>SECUENCIA DIDÁCTICA:</w:t>
      </w:r>
    </w:p>
    <w:tbl>
      <w:tblPr>
        <w:tblStyle w:val="a2"/>
        <w:tblpPr w:leftFromText="141" w:rightFromText="141" w:vertAnchor="text" w:tblpX="-572" w:tblpY="1"/>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7859"/>
        <w:gridCol w:w="1390"/>
        <w:gridCol w:w="564"/>
      </w:tblGrid>
      <w:tr w:rsidR="00443A60">
        <w:trPr>
          <w:trHeight w:val="20"/>
        </w:trPr>
        <w:tc>
          <w:tcPr>
            <w:tcW w:w="535" w:type="dxa"/>
            <w:shd w:val="clear" w:color="auto" w:fill="BFBFBF"/>
          </w:tcPr>
          <w:p w:rsidR="00443A60" w:rsidRDefault="004929C0">
            <w:pPr>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M</w:t>
            </w:r>
          </w:p>
        </w:tc>
        <w:tc>
          <w:tcPr>
            <w:tcW w:w="7859" w:type="dxa"/>
            <w:shd w:val="clear" w:color="auto" w:fill="BFBFBF"/>
          </w:tcPr>
          <w:p w:rsidR="00443A60" w:rsidRDefault="004929C0">
            <w:p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Estrategias Didácticas</w:t>
            </w:r>
          </w:p>
        </w:tc>
        <w:tc>
          <w:tcPr>
            <w:tcW w:w="1390" w:type="dxa"/>
            <w:shd w:val="clear" w:color="auto" w:fill="BFBFBF"/>
          </w:tcPr>
          <w:p w:rsidR="00443A60" w:rsidRDefault="004929C0">
            <w:p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Recursos y Materiales</w:t>
            </w:r>
          </w:p>
        </w:tc>
        <w:tc>
          <w:tcPr>
            <w:tcW w:w="564" w:type="dxa"/>
            <w:shd w:val="clear" w:color="auto" w:fill="BFBFBF"/>
          </w:tcPr>
          <w:p w:rsidR="00443A60" w:rsidRDefault="004929C0">
            <w:pPr>
              <w:pBdr>
                <w:top w:val="nil"/>
                <w:left w:val="nil"/>
                <w:bottom w:val="nil"/>
                <w:right w:val="nil"/>
                <w:between w:val="nil"/>
              </w:pBdr>
              <w:rPr>
                <w:rFonts w:ascii="Arial Narrow" w:eastAsia="Arial Narrow" w:hAnsi="Arial Narrow" w:cs="Arial Narrow"/>
                <w:b/>
                <w:bCs/>
                <w:color w:val="000000"/>
              </w:rPr>
            </w:pPr>
            <w:r>
              <w:rPr>
                <w:noProof/>
              </w:rPr>
              <w:drawing>
                <wp:anchor distT="0" distB="0" distL="114300" distR="114300" simplePos="0" relativeHeight="251658240" behindDoc="0" locked="0" layoutInCell="1" hidden="0" allowOverlap="1">
                  <wp:simplePos x="0" y="0"/>
                  <wp:positionH relativeFrom="column">
                    <wp:posOffset>38101</wp:posOffset>
                  </wp:positionH>
                  <wp:positionV relativeFrom="paragraph">
                    <wp:posOffset>20955</wp:posOffset>
                  </wp:positionV>
                  <wp:extent cx="194725" cy="247650"/>
                  <wp:effectExtent l="0" t="0" r="0" b="0"/>
                  <wp:wrapNone/>
                  <wp:docPr id="16938812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94725" cy="247650"/>
                          </a:xfrm>
                          <a:prstGeom prst="rect">
                            <a:avLst/>
                          </a:prstGeom>
                          <a:ln/>
                        </pic:spPr>
                      </pic:pic>
                    </a:graphicData>
                  </a:graphic>
                </wp:anchor>
              </w:drawing>
            </w:r>
          </w:p>
        </w:tc>
      </w:tr>
      <w:tr w:rsidR="00443A60">
        <w:trPr>
          <w:cantSplit/>
          <w:trHeight w:val="699"/>
        </w:trPr>
        <w:tc>
          <w:tcPr>
            <w:tcW w:w="535" w:type="dxa"/>
          </w:tcPr>
          <w:p w:rsidR="00443A60" w:rsidRDefault="004929C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Inicio</w:t>
            </w:r>
          </w:p>
        </w:tc>
        <w:tc>
          <w:tcPr>
            <w:tcW w:w="7859" w:type="dxa"/>
          </w:tcPr>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El docente saluda afectuosamente a todos los estudiantes y les recalca cumplir los acuerdos de convivencia del aula, para poder lograr los aprendizajes del día de hoy. </w:t>
            </w:r>
          </w:p>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Motivación, recojo de saberes previos y problematización:</w:t>
            </w:r>
            <w:r>
              <w:t xml:space="preserve"> </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 El docente presenta a los </w:t>
            </w:r>
            <w:r>
              <w:rPr>
                <w:rFonts w:ascii="Arial Narrow" w:eastAsia="Arial Narrow" w:hAnsi="Arial Narrow" w:cs="Arial Narrow"/>
                <w:color w:val="000000"/>
              </w:rPr>
              <w:t>estudiantes la siguiente situación significativa: (Parte I de la Ficha de Actividades)</w:t>
            </w:r>
          </w:p>
          <w:tbl>
            <w:tblPr>
              <w:tblStyle w:val="a3"/>
              <w:tblW w:w="7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31"/>
            </w:tblGrid>
            <w:tr w:rsidR="00443A60">
              <w:tc>
                <w:tcPr>
                  <w:tcW w:w="7631" w:type="dxa"/>
                </w:tcPr>
                <w:p w:rsidR="00443A60" w:rsidRDefault="004929C0">
                  <w:pPr>
                    <w:framePr w:hSpace="141" w:wrap="around" w:vAnchor="text" w:hAnchor="text" w:x="-572" w:y="1"/>
                    <w:jc w:val="both"/>
                    <w:rPr>
                      <w:rFonts w:ascii="Arial Narrow" w:eastAsia="Arial Narrow" w:hAnsi="Arial Narrow" w:cs="Arial Narrow"/>
                      <w:b/>
                      <w:bCs/>
                    </w:rPr>
                  </w:pPr>
                  <w:r>
                    <w:rPr>
                      <w:rFonts w:ascii="Arial Narrow" w:eastAsia="Arial Narrow" w:hAnsi="Arial Narrow" w:cs="Arial Narrow"/>
                      <w:b/>
                      <w:bCs/>
                    </w:rPr>
                    <w:t>La Altura de los Pinos: Análisis Estadístico</w:t>
                  </w:r>
                </w:p>
                <w:p w:rsidR="00443A60" w:rsidRDefault="004929C0">
                  <w:pPr>
                    <w:framePr w:hSpace="141" w:wrap="around" w:vAnchor="text" w:hAnchor="text" w:x="-572" w:y="1"/>
                    <w:jc w:val="both"/>
                    <w:rPr>
                      <w:rFonts w:ascii="Arial Narrow" w:eastAsia="Arial Narrow" w:hAnsi="Arial Narrow" w:cs="Arial Narrow"/>
                    </w:rPr>
                  </w:pPr>
                  <w:r>
                    <w:rPr>
                      <w:rFonts w:ascii="Arial Narrow" w:eastAsia="Arial Narrow" w:hAnsi="Arial Narrow" w:cs="Arial Narrow"/>
                    </w:rPr>
                    <w:t>Enrique, un jardinero experimentado, ha invertido sus fondos de AFP para emprender un vivero. Recientemente, recibió un lote de pinos. Para evaluar el estado de su inventario, clasificó los pinos según su altura, obteniendo la siguiente distribución:</w:t>
                  </w:r>
                </w:p>
                <w:tbl>
                  <w:tblPr>
                    <w:tblStyle w:val="a4"/>
                    <w:tblW w:w="62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869"/>
                    <w:gridCol w:w="832"/>
                    <w:gridCol w:w="851"/>
                    <w:gridCol w:w="850"/>
                    <w:gridCol w:w="851"/>
                  </w:tblGrid>
                  <w:tr w:rsidR="00443A60">
                    <w:trPr>
                      <w:jc w:val="center"/>
                    </w:trPr>
                    <w:tc>
                      <w:tcPr>
                        <w:tcW w:w="2040" w:type="dxa"/>
                        <w:shd w:val="clear" w:color="auto" w:fill="BFBFBF"/>
                      </w:tcPr>
                      <w:p w:rsidR="00443A60" w:rsidRDefault="004929C0">
                        <w:pPr>
                          <w:framePr w:hSpace="141" w:wrap="around" w:vAnchor="text" w:hAnchor="text" w:x="-572" w:y="1"/>
                          <w:pBdr>
                            <w:top w:val="nil"/>
                            <w:left w:val="nil"/>
                            <w:bottom w:val="nil"/>
                            <w:right w:val="nil"/>
                            <w:between w:val="nil"/>
                          </w:pBdr>
                          <w:jc w:val="both"/>
                          <w:rPr>
                            <w:rFonts w:ascii="Arial Narrow" w:eastAsia="Arial Narrow" w:hAnsi="Arial Narrow" w:cs="Arial Narrow"/>
                            <w:b/>
                            <w:bCs/>
                            <w:color w:val="000000"/>
                          </w:rPr>
                        </w:pPr>
                        <w:r>
                          <w:rPr>
                            <w:rFonts w:ascii="Arial Narrow" w:eastAsia="Arial Narrow" w:hAnsi="Arial Narrow" w:cs="Arial Narrow"/>
                            <w:b/>
                            <w:bCs/>
                            <w:color w:val="000000"/>
                          </w:rPr>
                          <w:t>Altura (cm)</w:t>
                        </w:r>
                      </w:p>
                    </w:tc>
                    <w:tc>
                      <w:tcPr>
                        <w:tcW w:w="869" w:type="dxa"/>
                        <w:shd w:val="clear" w:color="auto" w:fill="BFBFBF"/>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150</w:t>
                        </w:r>
                      </w:p>
                    </w:tc>
                    <w:tc>
                      <w:tcPr>
                        <w:tcW w:w="832" w:type="dxa"/>
                        <w:shd w:val="clear" w:color="auto" w:fill="BFBFBF"/>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155</w:t>
                        </w:r>
                      </w:p>
                    </w:tc>
                    <w:tc>
                      <w:tcPr>
                        <w:tcW w:w="851" w:type="dxa"/>
                        <w:shd w:val="clear" w:color="auto" w:fill="BFBFBF"/>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160</w:t>
                        </w:r>
                      </w:p>
                    </w:tc>
                    <w:tc>
                      <w:tcPr>
                        <w:tcW w:w="850" w:type="dxa"/>
                        <w:shd w:val="clear" w:color="auto" w:fill="BFBFBF"/>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165</w:t>
                        </w:r>
                      </w:p>
                    </w:tc>
                    <w:tc>
                      <w:tcPr>
                        <w:tcW w:w="851" w:type="dxa"/>
                        <w:shd w:val="clear" w:color="auto" w:fill="BFBFBF"/>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170</w:t>
                        </w:r>
                      </w:p>
                    </w:tc>
                  </w:tr>
                  <w:tr w:rsidR="00443A60">
                    <w:trPr>
                      <w:jc w:val="center"/>
                    </w:trPr>
                    <w:tc>
                      <w:tcPr>
                        <w:tcW w:w="2040" w:type="dxa"/>
                      </w:tcPr>
                      <w:p w:rsidR="00443A60" w:rsidRDefault="004929C0">
                        <w:pPr>
                          <w:framePr w:hSpace="141" w:wrap="around" w:vAnchor="text" w:hAnchor="text" w:x="-572" w:y="1"/>
                          <w:pBdr>
                            <w:top w:val="nil"/>
                            <w:left w:val="nil"/>
                            <w:bottom w:val="nil"/>
                            <w:right w:val="nil"/>
                            <w:between w:val="nil"/>
                          </w:pBdr>
                          <w:jc w:val="both"/>
                          <w:rPr>
                            <w:rFonts w:ascii="Arial Narrow" w:eastAsia="Arial Narrow" w:hAnsi="Arial Narrow" w:cs="Arial Narrow"/>
                            <w:b/>
                            <w:bCs/>
                            <w:color w:val="000000"/>
                          </w:rPr>
                        </w:pPr>
                        <w:r>
                          <w:rPr>
                            <w:rFonts w:ascii="Arial Narrow" w:eastAsia="Arial Narrow" w:hAnsi="Arial Narrow" w:cs="Arial Narrow"/>
                            <w:b/>
                            <w:bCs/>
                            <w:color w:val="000000"/>
                          </w:rPr>
                          <w:t>Cantidad de pinos</w:t>
                        </w:r>
                      </w:p>
                    </w:tc>
                    <w:tc>
                      <w:tcPr>
                        <w:tcW w:w="869" w:type="dxa"/>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5</w:t>
                        </w:r>
                      </w:p>
                    </w:tc>
                    <w:tc>
                      <w:tcPr>
                        <w:tcW w:w="832" w:type="dxa"/>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6</w:t>
                        </w:r>
                      </w:p>
                    </w:tc>
                    <w:tc>
                      <w:tcPr>
                        <w:tcW w:w="851" w:type="dxa"/>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4</w:t>
                        </w:r>
                      </w:p>
                    </w:tc>
                    <w:tc>
                      <w:tcPr>
                        <w:tcW w:w="850" w:type="dxa"/>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2</w:t>
                        </w:r>
                      </w:p>
                    </w:tc>
                    <w:tc>
                      <w:tcPr>
                        <w:tcW w:w="851" w:type="dxa"/>
                      </w:tcPr>
                      <w:p w:rsidR="00443A60" w:rsidRDefault="004929C0">
                        <w:pPr>
                          <w:framePr w:hSpace="141" w:wrap="around" w:vAnchor="text" w:hAnchor="text" w:x="-572" w:y="1"/>
                          <w:pBdr>
                            <w:top w:val="nil"/>
                            <w:left w:val="nil"/>
                            <w:bottom w:val="nil"/>
                            <w:right w:val="nil"/>
                            <w:between w:val="nil"/>
                          </w:pBdr>
                          <w:jc w:val="center"/>
                          <w:rPr>
                            <w:rFonts w:ascii="Arial Narrow" w:eastAsia="Arial Narrow" w:hAnsi="Arial Narrow" w:cs="Arial Narrow"/>
                            <w:b/>
                            <w:bCs/>
                            <w:color w:val="000000"/>
                          </w:rPr>
                        </w:pPr>
                        <w:r>
                          <w:rPr>
                            <w:rFonts w:ascii="Arial Narrow" w:eastAsia="Arial Narrow" w:hAnsi="Arial Narrow" w:cs="Arial Narrow"/>
                            <w:b/>
                            <w:bCs/>
                            <w:color w:val="000000"/>
                          </w:rPr>
                          <w:t>3</w:t>
                        </w:r>
                      </w:p>
                    </w:tc>
                  </w:tr>
                </w:tbl>
                <w:p w:rsidR="00443A60" w:rsidRDefault="004929C0">
                  <w:pPr>
                    <w:framePr w:hSpace="141" w:wrap="around" w:vAnchor="text" w:hAnchor="text" w:x="-572" w:y="1"/>
                    <w:jc w:val="both"/>
                    <w:rPr>
                      <w:rFonts w:ascii="Arial Narrow" w:eastAsia="Arial Narrow" w:hAnsi="Arial Narrow" w:cs="Arial Narrow"/>
                    </w:rPr>
                  </w:pPr>
                  <w:r>
                    <w:rPr>
                      <w:rFonts w:ascii="Arial Narrow" w:eastAsia="Arial Narrow" w:hAnsi="Arial Narrow" w:cs="Arial Narrow"/>
                    </w:rPr>
                    <w:t xml:space="preserve">Frente a esta situación, Enrique necesita saber: </w:t>
                  </w:r>
                </w:p>
                <w:p w:rsidR="00443A60" w:rsidRDefault="004929C0">
                  <w:pPr>
                    <w:framePr w:hSpace="141" w:wrap="around" w:vAnchor="text" w:hAnchor="text" w:x="-572" w:y="1"/>
                    <w:jc w:val="both"/>
                    <w:rPr>
                      <w:rFonts w:ascii="Arial Narrow" w:eastAsia="Arial Narrow" w:hAnsi="Arial Narrow" w:cs="Arial Narrow"/>
                    </w:rPr>
                  </w:pPr>
                  <w:r>
                    <w:rPr>
                      <w:rFonts w:ascii="Arial Narrow" w:eastAsia="Arial Narrow" w:hAnsi="Arial Narrow" w:cs="Arial Narrow"/>
                    </w:rPr>
                    <w:t xml:space="preserve">a) ¿Cuál es la altura promedio de los pinos? </w:t>
                  </w:r>
                </w:p>
                <w:p w:rsidR="00443A60" w:rsidRDefault="004929C0">
                  <w:pPr>
                    <w:framePr w:hSpace="141" w:wrap="around" w:vAnchor="text" w:hAnchor="text" w:x="-572" w:y="1"/>
                    <w:jc w:val="both"/>
                    <w:rPr>
                      <w:rFonts w:ascii="Arial Narrow" w:eastAsia="Arial Narrow" w:hAnsi="Arial Narrow" w:cs="Arial Narrow"/>
                    </w:rPr>
                  </w:pPr>
                  <w:r>
                    <w:rPr>
                      <w:rFonts w:ascii="Arial Narrow" w:eastAsia="Arial Narrow" w:hAnsi="Arial Narrow" w:cs="Arial Narrow"/>
                    </w:rPr>
                    <w:t xml:space="preserve">b) Determina la altura que se encuentra justo en el punto medio de la distribución de alturas. </w:t>
                  </w:r>
                </w:p>
                <w:p w:rsidR="00443A60" w:rsidRDefault="004929C0">
                  <w:pPr>
                    <w:framePr w:hSpace="141" w:wrap="around" w:vAnchor="text" w:hAnchor="text" w:x="-572" w:y="1"/>
                    <w:jc w:val="both"/>
                    <w:rPr>
                      <w:rFonts w:ascii="Arial Narrow" w:eastAsia="Arial Narrow" w:hAnsi="Arial Narrow" w:cs="Arial Narrow"/>
                      <w:color w:val="000000"/>
                    </w:rPr>
                  </w:pPr>
                  <w:r>
                    <w:rPr>
                      <w:rFonts w:ascii="Arial Narrow" w:eastAsia="Arial Narrow" w:hAnsi="Arial Narrow" w:cs="Arial Narrow"/>
                    </w:rPr>
                    <w:t>c) Determina la altura más común o frecuente en el lote de pinos.</w:t>
                  </w:r>
                </w:p>
              </w:tc>
            </w:tr>
          </w:tbl>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  Después de dar lectura a la situación significativa, el docente plantea la siguiente pregunta: ¿Qué conocimientos matemáticos utilizaremos para resolver la situación significativa? </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 El docente recoge los saberes previos de los estudiantes a través de las siguientes preguntas: </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¿Qué es la media aritmética? ¿Qué es la mediana? ¿Qué es la moda?</w:t>
            </w:r>
          </w:p>
          <w:p w:rsidR="00443A60" w:rsidRDefault="004929C0">
            <w:pPr>
              <w:jc w:val="both"/>
              <w:rPr>
                <w:rFonts w:ascii="Arial Narrow" w:eastAsia="Arial Narrow" w:hAnsi="Arial Narrow" w:cs="Arial Narrow"/>
              </w:rPr>
            </w:pPr>
            <w:r>
              <w:rPr>
                <w:rFonts w:ascii="Arial Narrow" w:eastAsia="Arial Narrow" w:hAnsi="Arial Narrow" w:cs="Arial Narrow"/>
                <w:color w:val="000000"/>
              </w:rPr>
              <w:t>- El docente permite la participación de los estudiantes, realiza algunas repreguntas con am</w:t>
            </w:r>
            <w:r>
              <w:rPr>
                <w:rFonts w:ascii="Arial Narrow" w:eastAsia="Arial Narrow" w:hAnsi="Arial Narrow" w:cs="Arial Narrow"/>
                <w:color w:val="000000"/>
              </w:rPr>
              <w:t xml:space="preserve">abilidad cuando las respuestas no son tan contundentes y además </w:t>
            </w:r>
            <w:r>
              <w:rPr>
                <w:rFonts w:ascii="Arial Narrow" w:eastAsia="Arial Narrow" w:hAnsi="Arial Narrow" w:cs="Arial Narrow"/>
              </w:rPr>
              <w:t>anota en su lista de cotejo la participación de los estudiantes.</w:t>
            </w:r>
          </w:p>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Propósito y Organización:</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 El docente plantea </w:t>
            </w:r>
            <w:r>
              <w:rPr>
                <w:rFonts w:ascii="Arial Narrow" w:eastAsia="Arial Narrow" w:hAnsi="Arial Narrow" w:cs="Arial Narrow"/>
                <w:b/>
                <w:bCs/>
                <w:color w:val="000000"/>
              </w:rPr>
              <w:t>el propósito de la sesión de aprendizaje</w:t>
            </w:r>
            <w:r>
              <w:rPr>
                <w:rFonts w:ascii="Arial Narrow" w:eastAsia="Arial Narrow" w:hAnsi="Arial Narrow" w:cs="Arial Narrow"/>
                <w:color w:val="000000"/>
              </w:rPr>
              <w:t>: “Determina las medidas de tendencia central de datos sueltos para conocer las características de una población”</w:t>
            </w:r>
          </w:p>
          <w:p w:rsidR="00443A60" w:rsidRDefault="004929C0">
            <w:pPr>
              <w:jc w:val="both"/>
              <w:rPr>
                <w:rFonts w:ascii="Arial Narrow" w:eastAsia="Arial Narrow" w:hAnsi="Arial Narrow" w:cs="Arial Narrow"/>
                <w:b/>
                <w:bCs/>
                <w:color w:val="000000"/>
              </w:rPr>
            </w:pPr>
            <w:r>
              <w:rPr>
                <w:rFonts w:ascii="Arial Narrow" w:eastAsia="Arial Narrow" w:hAnsi="Arial Narrow" w:cs="Arial Narrow"/>
                <w:color w:val="000000"/>
              </w:rPr>
              <w:t>- Seguidamente organiza a los estudiantes en equipos de trabajo, le entrega a cada uno el instrumento de evaluación que se utilizará durante l</w:t>
            </w:r>
            <w:r>
              <w:rPr>
                <w:rFonts w:ascii="Arial Narrow" w:eastAsia="Arial Narrow" w:hAnsi="Arial Narrow" w:cs="Arial Narrow"/>
                <w:color w:val="000000"/>
              </w:rPr>
              <w:t xml:space="preserve">a sesión (Ficha de actividades) y finalmente da a conocer los </w:t>
            </w:r>
            <w:r>
              <w:rPr>
                <w:rFonts w:ascii="Arial Narrow" w:eastAsia="Arial Narrow" w:hAnsi="Arial Narrow" w:cs="Arial Narrow"/>
                <w:b/>
                <w:bCs/>
                <w:color w:val="000000"/>
              </w:rPr>
              <w:t>criterios de evaluación.</w:t>
            </w:r>
          </w:p>
        </w:tc>
        <w:tc>
          <w:tcPr>
            <w:tcW w:w="1390" w:type="dxa"/>
          </w:tcPr>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Plumones.</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Cartulinas o papelotes.</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Ficha de Actividades.</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Registro auxiliar.</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Lista de cotejo.</w:t>
            </w:r>
          </w:p>
        </w:tc>
        <w:tc>
          <w:tcPr>
            <w:tcW w:w="564" w:type="dxa"/>
          </w:tcPr>
          <w:p w:rsidR="00443A60" w:rsidRDefault="004929C0">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20 min</w:t>
            </w:r>
          </w:p>
          <w:p w:rsidR="00443A60" w:rsidRDefault="00443A60">
            <w:pPr>
              <w:pBdr>
                <w:top w:val="nil"/>
                <w:left w:val="nil"/>
                <w:bottom w:val="nil"/>
                <w:right w:val="nil"/>
                <w:between w:val="nil"/>
              </w:pBdr>
              <w:rPr>
                <w:rFonts w:ascii="Arial Narrow" w:eastAsia="Arial Narrow" w:hAnsi="Arial Narrow" w:cs="Arial Narrow"/>
                <w:color w:val="000000"/>
              </w:rPr>
            </w:pPr>
          </w:p>
        </w:tc>
      </w:tr>
      <w:tr w:rsidR="00443A60">
        <w:trPr>
          <w:cantSplit/>
          <w:trHeight w:val="20"/>
        </w:trPr>
        <w:tc>
          <w:tcPr>
            <w:tcW w:w="535" w:type="dxa"/>
          </w:tcPr>
          <w:p w:rsidR="00443A60" w:rsidRDefault="004929C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lastRenderedPageBreak/>
              <w:t>Desarrollo</w:t>
            </w:r>
          </w:p>
        </w:tc>
        <w:tc>
          <w:tcPr>
            <w:tcW w:w="7859" w:type="dxa"/>
          </w:tcPr>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Descubrimiento guiado:</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 Los estudiantes </w:t>
            </w:r>
            <w:r>
              <w:rPr>
                <w:rFonts w:ascii="Arial Narrow" w:eastAsia="Arial Narrow" w:hAnsi="Arial Narrow" w:cs="Arial Narrow"/>
              </w:rPr>
              <w:t>completarán</w:t>
            </w:r>
            <w:r>
              <w:rPr>
                <w:rFonts w:ascii="Arial Narrow" w:eastAsia="Arial Narrow" w:hAnsi="Arial Narrow" w:cs="Arial Narrow"/>
                <w:color w:val="000000"/>
              </w:rPr>
              <w:t xml:space="preserve"> la Parte II de la Ficha de Actividades con la finalidad de descubrir y comprender los conceptos de media, mediana y moda, y utilizarlos pertinentemente para resolver diversas situaciones cotidianas.</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xml:space="preserve">- El docente formaliza las heurísticas para calcular la </w:t>
            </w:r>
            <w:r>
              <w:rPr>
                <w:rFonts w:ascii="Arial Narrow" w:eastAsia="Arial Narrow" w:hAnsi="Arial Narrow" w:cs="Arial Narrow"/>
                <w:color w:val="000000"/>
              </w:rPr>
              <w:t xml:space="preserve">media, mediana y moda en datos no agrupados en intervalos. A través de ejemplos que el docente </w:t>
            </w:r>
            <w:r>
              <w:rPr>
                <w:rFonts w:ascii="Arial Narrow" w:eastAsia="Arial Narrow" w:hAnsi="Arial Narrow" w:cs="Arial Narrow"/>
              </w:rPr>
              <w:t>desarrolla</w:t>
            </w:r>
            <w:r>
              <w:rPr>
                <w:rFonts w:ascii="Arial Narrow" w:eastAsia="Arial Narrow" w:hAnsi="Arial Narrow" w:cs="Arial Narrow"/>
                <w:color w:val="000000"/>
              </w:rPr>
              <w:t xml:space="preserve"> y ejercicios que los estudiantes desarrollan. (Parte III de la Ficha de Actividades)</w:t>
            </w:r>
          </w:p>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Familiarización con el problema:</w:t>
            </w:r>
          </w:p>
          <w:p w:rsidR="00443A60" w:rsidRDefault="004929C0">
            <w:pPr>
              <w:jc w:val="both"/>
              <w:rPr>
                <w:rFonts w:ascii="Arial Narrow" w:eastAsia="Arial Narrow" w:hAnsi="Arial Narrow" w:cs="Arial Narrow"/>
                <w:b/>
                <w:bCs/>
              </w:rPr>
            </w:pPr>
            <w:r>
              <w:rPr>
                <w:rFonts w:ascii="Arial Narrow" w:eastAsia="Arial Narrow" w:hAnsi="Arial Narrow" w:cs="Arial Narrow"/>
                <w:color w:val="000000"/>
              </w:rPr>
              <w:t xml:space="preserve">- Los estudiantes en equipo leen detenidamente la situación significativa </w:t>
            </w:r>
            <w:r>
              <w:rPr>
                <w:rFonts w:ascii="Arial Narrow" w:eastAsia="Arial Narrow" w:hAnsi="Arial Narrow" w:cs="Arial Narrow"/>
                <w:b/>
                <w:bCs/>
                <w:color w:val="000000"/>
              </w:rPr>
              <w:t>“</w:t>
            </w:r>
            <w:r>
              <w:rPr>
                <w:rFonts w:ascii="Arial Narrow" w:eastAsia="Arial Narrow" w:hAnsi="Arial Narrow" w:cs="Arial Narrow"/>
                <w:b/>
                <w:bCs/>
              </w:rPr>
              <w:t>La Altura de los Pinos: Análisis Estadístico</w:t>
            </w:r>
            <w:r>
              <w:rPr>
                <w:rFonts w:ascii="Arial Narrow" w:eastAsia="Arial Narrow" w:hAnsi="Arial Narrow" w:cs="Arial Narrow"/>
                <w:b/>
                <w:bCs/>
                <w:color w:val="000000"/>
              </w:rPr>
              <w:t xml:space="preserve">”. </w:t>
            </w:r>
            <w:r>
              <w:rPr>
                <w:rFonts w:ascii="Arial Narrow" w:eastAsia="Arial Narrow" w:hAnsi="Arial Narrow" w:cs="Arial Narrow"/>
                <w:color w:val="000000"/>
              </w:rPr>
              <w:t>(Parte I de la Ficha de Actividades) y seguidamente contestan las preguntas de comprensión lectora (Parte IV de la Ficha de Actividade</w:t>
            </w:r>
            <w:r>
              <w:rPr>
                <w:rFonts w:ascii="Arial Narrow" w:eastAsia="Arial Narrow" w:hAnsi="Arial Narrow" w:cs="Arial Narrow"/>
                <w:color w:val="000000"/>
              </w:rPr>
              <w:t xml:space="preserve">s). El docente acompaña y retroalimenta </w:t>
            </w:r>
            <w:r>
              <w:rPr>
                <w:rFonts w:ascii="Arial Narrow" w:eastAsia="Arial Narrow" w:hAnsi="Arial Narrow" w:cs="Arial Narrow"/>
              </w:rPr>
              <w:t>a cada uno de los equipos de trabajo.</w:t>
            </w:r>
          </w:p>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Búsqueda y Ejecución de Estrategias:</w:t>
            </w:r>
          </w:p>
          <w:p w:rsidR="00443A60" w:rsidRDefault="004929C0">
            <w:pPr>
              <w:jc w:val="both"/>
              <w:rPr>
                <w:rFonts w:ascii="Arial Narrow" w:eastAsia="Arial Narrow" w:hAnsi="Arial Narrow" w:cs="Arial Narrow"/>
              </w:rPr>
            </w:pPr>
            <w:r>
              <w:rPr>
                <w:rFonts w:ascii="Arial Narrow" w:eastAsia="Arial Narrow" w:hAnsi="Arial Narrow" w:cs="Arial Narrow"/>
                <w:color w:val="000000"/>
              </w:rPr>
              <w:t>- Los estudiantes plantean una estrategia o procedimiento para resolver la situación significativa (Parte V de la Ficha de Actividades). El d</w:t>
            </w:r>
            <w:r>
              <w:rPr>
                <w:rFonts w:ascii="Arial Narrow" w:eastAsia="Arial Narrow" w:hAnsi="Arial Narrow" w:cs="Arial Narrow"/>
                <w:color w:val="000000"/>
              </w:rPr>
              <w:t xml:space="preserve">ocente acompaña y retroalimenta </w:t>
            </w:r>
            <w:r>
              <w:rPr>
                <w:rFonts w:ascii="Arial Narrow" w:eastAsia="Arial Narrow" w:hAnsi="Arial Narrow" w:cs="Arial Narrow"/>
              </w:rPr>
              <w:t>a cada uno de los equipos de trabajo.</w:t>
            </w:r>
          </w:p>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Socialización de Representaciones:</w:t>
            </w:r>
          </w:p>
          <w:p w:rsidR="00443A60" w:rsidRDefault="004929C0">
            <w:pPr>
              <w:rPr>
                <w:rFonts w:ascii="Arial Narrow" w:eastAsia="Arial Narrow" w:hAnsi="Arial Narrow" w:cs="Arial Narrow"/>
                <w:color w:val="000000"/>
              </w:rPr>
            </w:pPr>
            <w:r>
              <w:rPr>
                <w:rFonts w:ascii="Arial Narrow" w:eastAsia="Arial Narrow" w:hAnsi="Arial Narrow" w:cs="Arial Narrow"/>
                <w:color w:val="000000"/>
              </w:rPr>
              <w:t>- Culminado el tiempo asignado para resolver la situación significativa, el docente escoge al azar a un estudiante de cada grupo, para que resuelvan de</w:t>
            </w:r>
            <w:r>
              <w:rPr>
                <w:rFonts w:ascii="Arial Narrow" w:eastAsia="Arial Narrow" w:hAnsi="Arial Narrow" w:cs="Arial Narrow"/>
                <w:color w:val="000000"/>
              </w:rPr>
              <w:t xml:space="preserve"> manera simultánea la situación significativa en la pizarra. </w:t>
            </w:r>
          </w:p>
          <w:p w:rsidR="00443A60" w:rsidRDefault="004929C0">
            <w:pPr>
              <w:jc w:val="both"/>
              <w:rPr>
                <w:rFonts w:ascii="Arial Narrow" w:eastAsia="Arial Narrow" w:hAnsi="Arial Narrow" w:cs="Arial Narrow"/>
                <w:b/>
                <w:bCs/>
                <w:color w:val="000000"/>
                <w:u w:val="single"/>
              </w:rPr>
            </w:pPr>
            <w:r>
              <w:rPr>
                <w:rFonts w:ascii="Arial Narrow" w:eastAsia="Arial Narrow" w:hAnsi="Arial Narrow" w:cs="Arial Narrow"/>
                <w:b/>
                <w:bCs/>
                <w:color w:val="000000"/>
                <w:u w:val="single"/>
              </w:rPr>
              <w:t>Reflexión y Formalización:</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El docente analiza las soluciones de cada uno de los equipos de trabajo, retroalimenta a los equipos que no llegaron a la respuesta correcta y aprovecha el error par</w:t>
            </w:r>
            <w:r>
              <w:rPr>
                <w:rFonts w:ascii="Arial Narrow" w:eastAsia="Arial Narrow" w:hAnsi="Arial Narrow" w:cs="Arial Narrow"/>
                <w:color w:val="000000"/>
              </w:rPr>
              <w:t>a generar aprendizajes significativos.</w:t>
            </w:r>
          </w:p>
          <w:p w:rsidR="00443A60" w:rsidRDefault="004929C0">
            <w:pPr>
              <w:jc w:val="both"/>
              <w:rPr>
                <w:rFonts w:ascii="Arial Narrow" w:eastAsia="Arial Narrow" w:hAnsi="Arial Narrow" w:cs="Arial Narrow"/>
                <w:color w:val="000000"/>
              </w:rPr>
            </w:pPr>
            <w:r>
              <w:rPr>
                <w:rFonts w:ascii="Arial Narrow" w:eastAsia="Arial Narrow" w:hAnsi="Arial Narrow" w:cs="Arial Narrow"/>
                <w:color w:val="000000"/>
              </w:rPr>
              <w:t>- El docente contrasta los procedimientos utilizados por los equipos que sí llegaron a la respuesta correcta, con la teoría brindada al inicio. Formalizando así los aprendizajes o conocimientos.</w:t>
            </w:r>
          </w:p>
        </w:tc>
        <w:tc>
          <w:tcPr>
            <w:tcW w:w="1390" w:type="dxa"/>
          </w:tcPr>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Ficha de Actividades.</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Registro auxiliar.</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Lista de cotejo.</w:t>
            </w:r>
          </w:p>
          <w:p w:rsidR="00443A60" w:rsidRDefault="00443A60">
            <w:pPr>
              <w:rPr>
                <w:rFonts w:ascii="Arial Narrow" w:eastAsia="Arial Narrow" w:hAnsi="Arial Narrow" w:cs="Arial Narrow"/>
                <w:color w:val="000000"/>
              </w:rPr>
            </w:pPr>
          </w:p>
        </w:tc>
        <w:tc>
          <w:tcPr>
            <w:tcW w:w="564" w:type="dxa"/>
          </w:tcPr>
          <w:p w:rsidR="00443A60" w:rsidRDefault="004929C0">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60 min</w:t>
            </w: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tc>
      </w:tr>
      <w:tr w:rsidR="00443A60">
        <w:trPr>
          <w:cantSplit/>
          <w:trHeight w:val="20"/>
        </w:trPr>
        <w:tc>
          <w:tcPr>
            <w:tcW w:w="535" w:type="dxa"/>
          </w:tcPr>
          <w:p w:rsidR="00443A60" w:rsidRDefault="004929C0">
            <w:pPr>
              <w:pBdr>
                <w:top w:val="nil"/>
                <w:left w:val="nil"/>
                <w:bottom w:val="nil"/>
                <w:right w:val="nil"/>
                <w:between w:val="nil"/>
              </w:pBdr>
              <w:ind w:left="113" w:right="113"/>
              <w:jc w:val="center"/>
              <w:rPr>
                <w:rFonts w:ascii="Arial Narrow" w:eastAsia="Arial Narrow" w:hAnsi="Arial Narrow" w:cs="Arial Narrow"/>
                <w:color w:val="000000"/>
              </w:rPr>
            </w:pPr>
            <w:r>
              <w:rPr>
                <w:rFonts w:ascii="Arial Narrow" w:eastAsia="Arial Narrow" w:hAnsi="Arial Narrow" w:cs="Arial Narrow"/>
                <w:color w:val="000000"/>
              </w:rPr>
              <w:t>Cierre</w:t>
            </w:r>
          </w:p>
        </w:tc>
        <w:tc>
          <w:tcPr>
            <w:tcW w:w="7859" w:type="dxa"/>
          </w:tcPr>
          <w:p w:rsidR="00443A60" w:rsidRDefault="004929C0">
            <w:pPr>
              <w:rPr>
                <w:rFonts w:ascii="Arial Narrow" w:eastAsia="Arial Narrow" w:hAnsi="Arial Narrow" w:cs="Arial Narrow"/>
                <w:b/>
                <w:bCs/>
                <w:color w:val="000000"/>
                <w:u w:val="single"/>
              </w:rPr>
            </w:pPr>
            <w:r>
              <w:rPr>
                <w:rFonts w:ascii="Arial Narrow" w:eastAsia="Arial Narrow" w:hAnsi="Arial Narrow" w:cs="Arial Narrow"/>
                <w:b/>
                <w:bCs/>
                <w:color w:val="000000"/>
                <w:u w:val="single"/>
              </w:rPr>
              <w:t>Evaluación:</w:t>
            </w:r>
          </w:p>
          <w:p w:rsidR="00443A60" w:rsidRDefault="004929C0">
            <w:pPr>
              <w:rPr>
                <w:rFonts w:ascii="Arial Narrow" w:eastAsia="Arial Narrow" w:hAnsi="Arial Narrow" w:cs="Arial Narrow"/>
              </w:rPr>
            </w:pPr>
            <w:r>
              <w:rPr>
                <w:rFonts w:ascii="Arial Narrow" w:eastAsia="Arial Narrow" w:hAnsi="Arial Narrow" w:cs="Arial Narrow"/>
                <w:color w:val="000000"/>
              </w:rPr>
              <w:t>- Los estudiantes de manera individual completan la autoevaluación (Parte VI de la Ficha de Actividades). Luego, el docente recoge las Fichas de Actividades.</w:t>
            </w:r>
          </w:p>
          <w:p w:rsidR="00443A60" w:rsidRDefault="004929C0">
            <w:pPr>
              <w:rPr>
                <w:rFonts w:ascii="Arial Narrow" w:eastAsia="Arial Narrow" w:hAnsi="Arial Narrow" w:cs="Arial Narrow"/>
                <w:b/>
                <w:bCs/>
                <w:color w:val="000000"/>
                <w:u w:val="single"/>
              </w:rPr>
            </w:pPr>
            <w:proofErr w:type="spellStart"/>
            <w:r>
              <w:rPr>
                <w:rFonts w:ascii="Arial Narrow" w:eastAsia="Arial Narrow" w:hAnsi="Arial Narrow" w:cs="Arial Narrow"/>
                <w:b/>
                <w:bCs/>
                <w:color w:val="000000"/>
                <w:u w:val="single"/>
              </w:rPr>
              <w:t>Metacognición</w:t>
            </w:r>
            <w:proofErr w:type="spellEnd"/>
            <w:r>
              <w:rPr>
                <w:rFonts w:ascii="Arial Narrow" w:eastAsia="Arial Narrow" w:hAnsi="Arial Narrow" w:cs="Arial Narrow"/>
                <w:b/>
                <w:bCs/>
                <w:color w:val="000000"/>
                <w:u w:val="single"/>
              </w:rPr>
              <w:t xml:space="preserve"> y Extensión:</w:t>
            </w:r>
          </w:p>
          <w:p w:rsidR="00443A60" w:rsidRDefault="004929C0">
            <w:pPr>
              <w:rPr>
                <w:rFonts w:ascii="Arial Narrow" w:eastAsia="Arial Narrow" w:hAnsi="Arial Narrow" w:cs="Arial Narrow"/>
                <w:color w:val="000000"/>
              </w:rPr>
            </w:pPr>
            <w:r>
              <w:rPr>
                <w:rFonts w:ascii="Arial Narrow" w:eastAsia="Arial Narrow" w:hAnsi="Arial Narrow" w:cs="Arial Narrow"/>
                <w:color w:val="000000"/>
              </w:rPr>
              <w:t>- El docente plantea las siguientes interrogantes:</w:t>
            </w:r>
          </w:p>
          <w:p w:rsidR="00443A60" w:rsidRDefault="004929C0">
            <w:pPr>
              <w:rPr>
                <w:rFonts w:ascii="Arial Narrow" w:eastAsia="Arial Narrow" w:hAnsi="Arial Narrow" w:cs="Arial Narrow"/>
                <w:color w:val="000000"/>
              </w:rPr>
            </w:pPr>
            <w:r>
              <w:rPr>
                <w:rFonts w:ascii="Arial Narrow" w:eastAsia="Arial Narrow" w:hAnsi="Arial Narrow" w:cs="Arial Narrow"/>
                <w:color w:val="000000"/>
              </w:rPr>
              <w:t>¿Qué dificultades tuvimos para resolver la Ficha de Actividades?</w:t>
            </w:r>
            <w:r>
              <w:rPr>
                <w:noProof/>
              </w:rPr>
              <w:drawing>
                <wp:anchor distT="0" distB="0" distL="114300" distR="114300" simplePos="0" relativeHeight="251659264" behindDoc="0" locked="0" layoutInCell="1" hidden="0" allowOverlap="1">
                  <wp:simplePos x="0" y="0"/>
                  <wp:positionH relativeFrom="column">
                    <wp:posOffset>4333875</wp:posOffset>
                  </wp:positionH>
                  <wp:positionV relativeFrom="paragraph">
                    <wp:posOffset>85090</wp:posOffset>
                  </wp:positionV>
                  <wp:extent cx="541655" cy="736600"/>
                  <wp:effectExtent l="0" t="0" r="0" b="0"/>
                  <wp:wrapSquare wrapText="bothSides" distT="0" distB="0" distL="114300" distR="114300"/>
                  <wp:docPr id="16938812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1655" cy="736600"/>
                          </a:xfrm>
                          <a:prstGeom prst="rect">
                            <a:avLst/>
                          </a:prstGeom>
                          <a:ln/>
                        </pic:spPr>
                      </pic:pic>
                    </a:graphicData>
                  </a:graphic>
                </wp:anchor>
              </w:drawing>
            </w:r>
          </w:p>
          <w:p w:rsidR="00443A60" w:rsidRDefault="004929C0">
            <w:pPr>
              <w:rPr>
                <w:rFonts w:ascii="Arial Narrow" w:eastAsia="Arial Narrow" w:hAnsi="Arial Narrow" w:cs="Arial Narrow"/>
                <w:color w:val="000000"/>
              </w:rPr>
            </w:pPr>
            <w:r>
              <w:rPr>
                <w:rFonts w:ascii="Arial Narrow" w:eastAsia="Arial Narrow" w:hAnsi="Arial Narrow" w:cs="Arial Narrow"/>
                <w:color w:val="000000"/>
              </w:rPr>
              <w:t>¿Cómo se sintieron el día de hoy durante la clase?</w:t>
            </w:r>
          </w:p>
          <w:p w:rsidR="00443A60" w:rsidRDefault="004929C0">
            <w:pPr>
              <w:rPr>
                <w:rFonts w:ascii="Arial Narrow" w:eastAsia="Arial Narrow" w:hAnsi="Arial Narrow" w:cs="Arial Narrow"/>
                <w:color w:val="000000"/>
              </w:rPr>
            </w:pPr>
            <w:r>
              <w:rPr>
                <w:rFonts w:ascii="Arial Narrow" w:eastAsia="Arial Narrow" w:hAnsi="Arial Narrow" w:cs="Arial Narrow"/>
                <w:color w:val="000000"/>
              </w:rPr>
              <w:t xml:space="preserve">- Finalmente el docente entrega a cada estudiante una hoja de Tarea, para que </w:t>
            </w:r>
            <w:r>
              <w:rPr>
                <w:rFonts w:ascii="Arial Narrow" w:eastAsia="Arial Narrow" w:hAnsi="Arial Narrow" w:cs="Arial Narrow"/>
              </w:rPr>
              <w:t>la</w:t>
            </w:r>
            <w:r>
              <w:rPr>
                <w:rFonts w:ascii="Arial Narrow" w:eastAsia="Arial Narrow" w:hAnsi="Arial Narrow" w:cs="Arial Narrow"/>
                <w:color w:val="000000"/>
              </w:rPr>
              <w:t xml:space="preserve"> resuel</w:t>
            </w:r>
            <w:r>
              <w:rPr>
                <w:rFonts w:ascii="Arial Narrow" w:eastAsia="Arial Narrow" w:hAnsi="Arial Narrow" w:cs="Arial Narrow"/>
                <w:color w:val="000000"/>
              </w:rPr>
              <w:t>van de manera individual. También resolver la situación significativa “Escogemos a la delegación de deportistas para una competencia” y las preguntas 1, 2, 3 y 4 de la Ficha de Matemática 1ero grado – MINEDU. Páginas 43 hasta 50.</w:t>
            </w:r>
          </w:p>
        </w:tc>
        <w:tc>
          <w:tcPr>
            <w:tcW w:w="1390" w:type="dxa"/>
          </w:tcPr>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Ficha de Actividades.</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List</w:t>
            </w:r>
            <w:r>
              <w:rPr>
                <w:rFonts w:ascii="Arial Narrow" w:eastAsia="Arial Narrow" w:hAnsi="Arial Narrow" w:cs="Arial Narrow"/>
                <w:color w:val="000000"/>
              </w:rPr>
              <w:t>a de cotejo.</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Registro auxiliar.</w:t>
            </w:r>
          </w:p>
          <w:p w:rsidR="00443A60" w:rsidRDefault="004929C0">
            <w:pPr>
              <w:numPr>
                <w:ilvl w:val="0"/>
                <w:numId w:val="1"/>
              </w:numPr>
              <w:pBdr>
                <w:top w:val="nil"/>
                <w:left w:val="nil"/>
                <w:bottom w:val="nil"/>
                <w:right w:val="nil"/>
                <w:between w:val="nil"/>
              </w:pBdr>
              <w:ind w:left="289" w:hanging="284"/>
              <w:jc w:val="both"/>
              <w:rPr>
                <w:rFonts w:ascii="Arial Narrow" w:eastAsia="Arial Narrow" w:hAnsi="Arial Narrow" w:cs="Arial Narrow"/>
                <w:color w:val="000000"/>
              </w:rPr>
            </w:pPr>
            <w:r>
              <w:rPr>
                <w:rFonts w:ascii="Arial Narrow" w:eastAsia="Arial Narrow" w:hAnsi="Arial Narrow" w:cs="Arial Narrow"/>
                <w:color w:val="000000"/>
              </w:rPr>
              <w:t>Hoja de tareas.</w:t>
            </w:r>
          </w:p>
        </w:tc>
        <w:tc>
          <w:tcPr>
            <w:tcW w:w="564" w:type="dxa"/>
          </w:tcPr>
          <w:p w:rsidR="00443A60" w:rsidRDefault="004929C0">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10 min</w:t>
            </w: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p w:rsidR="00443A60" w:rsidRDefault="00443A60">
            <w:pPr>
              <w:pBdr>
                <w:top w:val="nil"/>
                <w:left w:val="nil"/>
                <w:bottom w:val="nil"/>
                <w:right w:val="nil"/>
                <w:between w:val="nil"/>
              </w:pBdr>
              <w:rPr>
                <w:rFonts w:ascii="Arial Narrow" w:eastAsia="Arial Narrow" w:hAnsi="Arial Narrow" w:cs="Arial Narrow"/>
                <w:color w:val="000000"/>
              </w:rPr>
            </w:pPr>
          </w:p>
        </w:tc>
      </w:tr>
    </w:tbl>
    <w:p w:rsidR="00443A60" w:rsidRDefault="00443A60">
      <w:pPr>
        <w:spacing w:after="0"/>
        <w:rPr>
          <w:rFonts w:ascii="Rockwell" w:eastAsia="Rockwell" w:hAnsi="Rockwell" w:cs="Rockwell"/>
          <w:b/>
          <w:bCs/>
          <w:color w:val="0000CC"/>
          <w:sz w:val="22"/>
          <w:szCs w:val="22"/>
        </w:rPr>
      </w:pPr>
    </w:p>
    <w:p w:rsidR="00443A60" w:rsidRDefault="00443A60">
      <w:pPr>
        <w:jc w:val="both"/>
        <w:rPr>
          <w:rFonts w:ascii="Arial Narrow" w:eastAsia="Arial Narrow" w:hAnsi="Arial Narrow" w:cs="Arial Narrow"/>
          <w:color w:val="000000"/>
          <w:sz w:val="22"/>
          <w:szCs w:val="22"/>
        </w:rPr>
      </w:pPr>
    </w:p>
    <w:p w:rsidR="00443A60" w:rsidRDefault="004929C0">
      <w:pPr>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1057592</wp:posOffset>
                </wp:positionH>
                <wp:positionV relativeFrom="paragraph">
                  <wp:posOffset>252413</wp:posOffset>
                </wp:positionV>
                <wp:extent cx="4076700" cy="523875"/>
                <wp:effectExtent l="0" t="0" r="0" b="0"/>
                <wp:wrapNone/>
                <wp:docPr id="1693881290" name="1693881290 Rectángulo"/>
                <wp:cNvGraphicFramePr/>
                <a:graphic xmlns:a="http://schemas.openxmlformats.org/drawingml/2006/main">
                  <a:graphicData uri="http://schemas.microsoft.com/office/word/2010/wordprocessingShape">
                    <wps:wsp>
                      <wps:cNvSpPr/>
                      <wps:spPr>
                        <a:xfrm>
                          <a:off x="3312413" y="3522825"/>
                          <a:ext cx="4067175" cy="514350"/>
                        </a:xfrm>
                        <a:prstGeom prst="rect">
                          <a:avLst/>
                        </a:prstGeom>
                        <a:noFill/>
                        <a:ln>
                          <a:noFill/>
                        </a:ln>
                      </wps:spPr>
                      <wps:txbx>
                        <w:txbxContent>
                          <w:p w:rsidR="00443A60" w:rsidRDefault="004929C0">
                            <w:pPr>
                              <w:spacing w:after="0"/>
                              <w:textDirection w:val="btLr"/>
                            </w:pPr>
                            <w:r>
                              <w:rPr>
                                <w:color w:val="000000"/>
                              </w:rPr>
                              <w:t>----------------------------------                             ----------------------------------</w:t>
                            </w:r>
                          </w:p>
                          <w:p w:rsidR="00443A60" w:rsidRDefault="004929C0">
                            <w:pPr>
                              <w:spacing w:after="0"/>
                              <w:textDirection w:val="btLr"/>
                            </w:pPr>
                            <w:r>
                              <w:rPr>
                                <w:color w:val="000000"/>
                              </w:rPr>
                              <w:t xml:space="preserve">            DIRECTOR</w:t>
                            </w:r>
                            <w:r>
                              <w:rPr>
                                <w:color w:val="000000"/>
                              </w:rPr>
                              <w:t xml:space="preserve">                                                             DOCENTE</w:t>
                            </w:r>
                          </w:p>
                        </w:txbxContent>
                      </wps:txbx>
                      <wps:bodyPr spcFirstLastPara="1" wrap="square" lIns="91425" tIns="45700" rIns="91425" bIns="45700" anchor="t" anchorCtr="0">
                        <a:noAutofit/>
                      </wps:bodyPr>
                    </wps:wsp>
                  </a:graphicData>
                </a:graphic>
              </wp:anchor>
            </w:drawing>
          </mc:Choice>
          <mc:Fallback>
            <w:pict>
              <v:rect id="1693881290 Rectángulo" o:spid="_x0000_s1026" style="position:absolute;left:0;text-align:left;margin-left:83.25pt;margin-top:19.9pt;width:321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" filled="f" stroked="f">
                <v:textbox inset="2.53958mm,1.2694mm,2.53958mm,1.2694mm">
                  <w:txbxContent>
                    <w:p w:rsidR="00443A60" w:rsidRDefault="004929C0">
                      <w:pPr>
                        <w:spacing w:after="0"/>
                        <w:textDirection w:val="btLr"/>
                      </w:pPr>
                      <w:r>
                        <w:rPr>
                          <w:color w:val="000000"/>
                        </w:rPr>
                        <w:t>----------------------------------                             ----------------------------------</w:t>
                      </w:r>
                    </w:p>
                    <w:p w:rsidR="00443A60" w:rsidRDefault="004929C0">
                      <w:pPr>
                        <w:spacing w:after="0"/>
                        <w:textDirection w:val="btLr"/>
                      </w:pPr>
                      <w:r>
                        <w:rPr>
                          <w:color w:val="000000"/>
                        </w:rPr>
                        <w:t xml:space="preserve">            DIRECTOR</w:t>
                      </w:r>
                      <w:r>
                        <w:rPr>
                          <w:color w:val="000000"/>
                        </w:rPr>
                        <w:t xml:space="preserve">                                                             DOCENTE</w:t>
                      </w:r>
                    </w:p>
                  </w:txbxContent>
                </v:textbox>
              </v:rect>
            </w:pict>
          </mc:Fallback>
        </mc:AlternateContent>
      </w:r>
    </w:p>
    <w:p w:rsidR="00443A60" w:rsidRDefault="00443A60">
      <w:pPr>
        <w:rPr>
          <w:rFonts w:ascii="Arial Narrow" w:eastAsia="Arial Narrow" w:hAnsi="Arial Narrow" w:cs="Arial Narrow"/>
          <w:sz w:val="22"/>
          <w:szCs w:val="22"/>
        </w:rPr>
      </w:pPr>
      <w:bookmarkStart w:id="1" w:name="_GoBack"/>
      <w:bookmarkEnd w:id="1"/>
    </w:p>
    <w:sectPr w:rsidR="00443A60">
      <w:headerReference w:type="default" r:id="rId11"/>
      <w:pgSz w:w="11906" w:h="16838"/>
      <w:pgMar w:top="1479" w:right="737" w:bottom="567"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9C0" w:rsidRDefault="004929C0">
      <w:pPr>
        <w:spacing w:after="0" w:line="240" w:lineRule="auto"/>
      </w:pPr>
      <w:r>
        <w:separator/>
      </w:r>
    </w:p>
  </w:endnote>
  <w:endnote w:type="continuationSeparator" w:id="0">
    <w:p w:rsidR="004929C0" w:rsidRDefault="00492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12B0625A-2D9C-4054-A594-9FA7E59106E5}"/>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embedRegular r:id="rId2" w:fontKey="{5E4D66E7-D8A4-472D-A2AC-07CD55FB029C}"/>
    <w:embedBold r:id="rId3" w:fontKey="{90E80724-8137-41E5-B847-4555EFC3B7E3}"/>
  </w:font>
  <w:font w:name="Calibri">
    <w:panose1 w:val="020F0502020204030204"/>
    <w:charset w:val="00"/>
    <w:family w:val="swiss"/>
    <w:pitch w:val="variable"/>
    <w:sig w:usb0="E00002FF" w:usb1="4000ACFF" w:usb2="00000001" w:usb3="00000000" w:csb0="0000019F" w:csb1="00000000"/>
    <w:embedRegular r:id="rId4" w:fontKey="{26194E5D-B454-4ABB-A6D4-BB9CB51F9D8F}"/>
    <w:embedBold r:id="rId5" w:fontKey="{7C37FF7D-7675-44BF-9157-C100F450ACC5}"/>
  </w:font>
  <w:font w:name="Times New Roman">
    <w:panose1 w:val="02020603050405020304"/>
    <w:charset w:val="00"/>
    <w:family w:val="roman"/>
    <w:pitch w:val="variable"/>
    <w:sig w:usb0="E0002AFF" w:usb1="C0007841" w:usb2="00000009" w:usb3="00000000" w:csb0="000001FF" w:csb1="00000000"/>
  </w:font>
  <w:font w:name="FGHWEJ+CGTimes-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BF1E467C-A052-4C19-82ED-CAFF430C5369}"/>
  </w:font>
  <w:font w:name="Arial Narrow">
    <w:panose1 w:val="020B0606020202030204"/>
    <w:charset w:val="00"/>
    <w:family w:val="swiss"/>
    <w:pitch w:val="variable"/>
    <w:sig w:usb0="00000287" w:usb1="00000800" w:usb2="00000000" w:usb3="00000000" w:csb0="0000009F" w:csb1="00000000"/>
    <w:embedRegular r:id="rId7" w:fontKey="{61B924D1-03B8-4B4D-8344-35CADE480D41}"/>
    <w:embedBold r:id="rId8" w:fontKey="{CD07AB43-4860-4FE7-AB2E-FC1FDC067901}"/>
  </w:font>
  <w:font w:name="Calibri Light">
    <w:panose1 w:val="020F0302020204030204"/>
    <w:charset w:val="00"/>
    <w:family w:val="swiss"/>
    <w:pitch w:val="variable"/>
    <w:sig w:usb0="A00002EF" w:usb1="4000207B" w:usb2="00000000" w:usb3="00000000" w:csb0="0000019F" w:csb1="00000000"/>
    <w:embedRegular r:id="rId9" w:fontKey="{CAE53F93-4E05-4506-8347-88393783F8E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9C0" w:rsidRDefault="004929C0">
      <w:pPr>
        <w:spacing w:after="0" w:line="240" w:lineRule="auto"/>
      </w:pPr>
      <w:r>
        <w:separator/>
      </w:r>
    </w:p>
  </w:footnote>
  <w:footnote w:type="continuationSeparator" w:id="0">
    <w:p w:rsidR="004929C0" w:rsidRDefault="004929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A60" w:rsidRDefault="004929C0">
    <w:pPr>
      <w:pBdr>
        <w:top w:val="nil"/>
        <w:left w:val="nil"/>
        <w:bottom w:val="nil"/>
        <w:right w:val="nil"/>
        <w:between w:val="nil"/>
      </w:pBdr>
      <w:tabs>
        <w:tab w:val="center" w:pos="4252"/>
        <w:tab w:val="right" w:pos="8504"/>
      </w:tabs>
      <w:spacing w:after="0" w:line="240" w:lineRule="auto"/>
      <w:jc w:val="center"/>
      <w:rPr>
        <w:rFonts w:ascii="Rockwell" w:eastAsia="Rockwell" w:hAnsi="Rockwell" w:cs="Rockwell"/>
        <w:color w:val="000000"/>
        <w:sz w:val="18"/>
        <w:szCs w:val="18"/>
        <w:highlight w:val="white"/>
      </w:rPr>
    </w:pPr>
    <w:r>
      <w:rPr>
        <w:rFonts w:ascii="Rockwell" w:eastAsia="Rockwell" w:hAnsi="Rockwell" w:cs="Rockwell"/>
        <w:color w:val="000000"/>
        <w:sz w:val="18"/>
        <w:szCs w:val="18"/>
        <w:highlight w:val="white"/>
      </w:rPr>
      <w:t>UNIDAD DE APRENDIZAJE N°08 – 2025</w:t>
    </w:r>
  </w:p>
  <w:p w:rsidR="00443A60" w:rsidRDefault="004929C0">
    <w:pPr>
      <w:pBdr>
        <w:top w:val="nil"/>
        <w:left w:val="nil"/>
        <w:bottom w:val="nil"/>
        <w:right w:val="nil"/>
        <w:between w:val="nil"/>
      </w:pBdr>
      <w:tabs>
        <w:tab w:val="center" w:pos="4252"/>
        <w:tab w:val="right" w:pos="8504"/>
      </w:tabs>
      <w:spacing w:after="0" w:line="240" w:lineRule="auto"/>
      <w:jc w:val="center"/>
      <w:rPr>
        <w:rFonts w:ascii="Rockwell" w:eastAsia="Rockwell" w:hAnsi="Rockwell" w:cs="Rockwell"/>
        <w:color w:val="000000"/>
        <w:sz w:val="18"/>
        <w:szCs w:val="18"/>
      </w:rPr>
    </w:pPr>
    <w:r>
      <w:rPr>
        <w:rFonts w:ascii="Rockwell" w:eastAsia="Rockwell" w:hAnsi="Rockwell" w:cs="Rockwell"/>
        <w:color w:val="000000"/>
        <w:sz w:val="18"/>
        <w:szCs w:val="18"/>
        <w:highlight w:val="white"/>
      </w:rPr>
      <w:t>“</w:t>
    </w:r>
    <w:r>
      <w:rPr>
        <w:rFonts w:ascii="Rockwell" w:eastAsia="Rockwell" w:hAnsi="Rockwell" w:cs="Rockwell"/>
        <w:color w:val="000000"/>
        <w:sz w:val="18"/>
        <w:szCs w:val="18"/>
      </w:rPr>
      <w:t>PROMOVEMOS EL EMPRENDIMIENTO EN NUESTRAS FAMILIAS Y COMUNIDAD, PARA LUCHAR CONTRA LA POBREZA”</w:t>
    </w:r>
  </w:p>
  <w:p w:rsidR="00443A60" w:rsidRDefault="00443A6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1E4"/>
    <w:multiLevelType w:val="multilevel"/>
    <w:tmpl w:val="12A00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BAA30E2"/>
    <w:multiLevelType w:val="multilevel"/>
    <w:tmpl w:val="1C4267C6"/>
    <w:lvl w:ilvl="0">
      <w:start w:val="1"/>
      <w:numFmt w:val="upperRoman"/>
      <w:lvlText w:val="%1."/>
      <w:lvlJc w:val="left"/>
      <w:pPr>
        <w:ind w:left="1080" w:hanging="720"/>
      </w:pPr>
      <w:rPr>
        <w:rFonts w:ascii="Rockwell" w:eastAsia="Rockwell" w:hAnsi="Rockwell" w:cs="Rockwel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43A60"/>
    <w:rsid w:val="00206783"/>
    <w:rsid w:val="003C6DD3"/>
    <w:rsid w:val="00443A60"/>
    <w:rsid w:val="004929C0"/>
    <w:rsid w:val="008B1B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s-PE" w:eastAsia="es-PE"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pPr>
    <w:rPr>
      <w:b/>
      <w:bCs/>
      <w:sz w:val="72"/>
      <w:szCs w:val="72"/>
    </w:rPr>
  </w:style>
  <w:style w:type="table" w:styleId="Tablaconcuadrcula">
    <w:name w:val="Table Grid"/>
    <w:basedOn w:val="Tablanormal"/>
    <w:uiPriority w:val="39"/>
    <w:rsid w:val="00D31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Bulleted List,Fundamentacion,Lista vistosa - Énfasis 11,Párrafo de lista2,Párrafo de lista1,Lista media 2 - Énfasis 41,Cita Pie de Página,titulo,SubPárrafo de lista,ASPECTOS GENERALES,Lista vistosa - Énfasis 111,List Paragraph,TITULO A"/>
    <w:basedOn w:val="Normal"/>
    <w:link w:val="PrrafodelistaCar"/>
    <w:uiPriority w:val="34"/>
    <w:qFormat/>
    <w:rsid w:val="00D31B9F"/>
    <w:pPr>
      <w:ind w:left="720"/>
      <w:contextualSpacing/>
    </w:pPr>
  </w:style>
  <w:style w:type="character" w:customStyle="1" w:styleId="PrrafodelistaCar">
    <w:name w:val="Párrafo de lista Car"/>
    <w:aliases w:val="Bulleted List Car,Fundamentacion Car,Lista vistosa - Énfasis 11 Car,Párrafo de lista2 Car,Párrafo de lista1 Car,Lista media 2 - Énfasis 41 Car,Cita Pie de Página Car,titulo Car,SubPárrafo de lista Car,ASPECTOS GENERALES Car"/>
    <w:link w:val="Prrafodelista"/>
    <w:uiPriority w:val="34"/>
    <w:qFormat/>
    <w:locked/>
    <w:rsid w:val="00D31B9F"/>
  </w:style>
  <w:style w:type="paragraph" w:styleId="Encabezado">
    <w:name w:val="header"/>
    <w:basedOn w:val="Normal"/>
    <w:link w:val="EncabezadoCar"/>
    <w:uiPriority w:val="99"/>
    <w:unhideWhenUsed/>
    <w:rsid w:val="00D31B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1B9F"/>
  </w:style>
  <w:style w:type="paragraph" w:styleId="NormalWeb">
    <w:name w:val="Normal (Web)"/>
    <w:basedOn w:val="Normal"/>
    <w:uiPriority w:val="99"/>
    <w:unhideWhenUsed/>
    <w:rsid w:val="00D31B9F"/>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AF02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0225"/>
  </w:style>
  <w:style w:type="character" w:styleId="nfasis">
    <w:name w:val="Emphasis"/>
    <w:basedOn w:val="Fuentedeprrafopredeter"/>
    <w:uiPriority w:val="20"/>
    <w:qFormat/>
    <w:rsid w:val="00861CC9"/>
    <w:rPr>
      <w:i/>
      <w:iCs/>
    </w:rPr>
  </w:style>
  <w:style w:type="table" w:customStyle="1" w:styleId="Tabladecuadrcula5oscura-nfasis11">
    <w:name w:val="Tabla de cuadrícula 5 oscura - Énfasis 11"/>
    <w:basedOn w:val="Tablanormal"/>
    <w:uiPriority w:val="50"/>
    <w:rsid w:val="00D77A8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LO-normal">
    <w:name w:val="LO-normal"/>
    <w:qFormat/>
    <w:rsid w:val="00F2405D"/>
    <w:rPr>
      <w:lang w:eastAsia="zh-CN" w:bidi="hi-IN"/>
    </w:rPr>
  </w:style>
  <w:style w:type="table" w:customStyle="1" w:styleId="Tabladecuadrcula4-nfasis11">
    <w:name w:val="Tabla de cuadrícula 4 - Énfasis 11"/>
    <w:basedOn w:val="Tablanormal"/>
    <w:uiPriority w:val="49"/>
    <w:rsid w:val="00086BD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67499C"/>
    <w:pPr>
      <w:autoSpaceDE w:val="0"/>
      <w:autoSpaceDN w:val="0"/>
      <w:adjustRightInd w:val="0"/>
      <w:spacing w:after="0" w:line="240" w:lineRule="auto"/>
    </w:pPr>
    <w:rPr>
      <w:rFonts w:ascii="FGHWEJ+CGTimes-Bold" w:hAnsi="FGHWEJ+CGTimes-Bold" w:cs="FGHWEJ+CGTimes-Bold"/>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bottom w:w="0" w:type="dxa"/>
      </w:tblCellMar>
    </w:tblPr>
  </w:style>
  <w:style w:type="table" w:customStyle="1" w:styleId="a1">
    <w:basedOn w:val="TableNormal"/>
    <w:tblPr>
      <w:tblStyleRowBandSize w:val="1"/>
      <w:tblStyleColBandSize w:val="1"/>
      <w:tblCellMar>
        <w:top w:w="0" w:type="dxa"/>
        <w:bottom w:w="0"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s-PE" w:eastAsia="es-PE"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pPr>
    <w:rPr>
      <w:b/>
      <w:bCs/>
      <w:sz w:val="72"/>
      <w:szCs w:val="72"/>
    </w:rPr>
  </w:style>
  <w:style w:type="table" w:styleId="Tablaconcuadrcula">
    <w:name w:val="Table Grid"/>
    <w:basedOn w:val="Tablanormal"/>
    <w:uiPriority w:val="39"/>
    <w:rsid w:val="00D31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Bulleted List,Fundamentacion,Lista vistosa - Énfasis 11,Párrafo de lista2,Párrafo de lista1,Lista media 2 - Énfasis 41,Cita Pie de Página,titulo,SubPárrafo de lista,ASPECTOS GENERALES,Lista vistosa - Énfasis 111,List Paragraph,TITULO A"/>
    <w:basedOn w:val="Normal"/>
    <w:link w:val="PrrafodelistaCar"/>
    <w:uiPriority w:val="34"/>
    <w:qFormat/>
    <w:rsid w:val="00D31B9F"/>
    <w:pPr>
      <w:ind w:left="720"/>
      <w:contextualSpacing/>
    </w:pPr>
  </w:style>
  <w:style w:type="character" w:customStyle="1" w:styleId="PrrafodelistaCar">
    <w:name w:val="Párrafo de lista Car"/>
    <w:aliases w:val="Bulleted List Car,Fundamentacion Car,Lista vistosa - Énfasis 11 Car,Párrafo de lista2 Car,Párrafo de lista1 Car,Lista media 2 - Énfasis 41 Car,Cita Pie de Página Car,titulo Car,SubPárrafo de lista Car,ASPECTOS GENERALES Car"/>
    <w:link w:val="Prrafodelista"/>
    <w:uiPriority w:val="34"/>
    <w:qFormat/>
    <w:locked/>
    <w:rsid w:val="00D31B9F"/>
  </w:style>
  <w:style w:type="paragraph" w:styleId="Encabezado">
    <w:name w:val="header"/>
    <w:basedOn w:val="Normal"/>
    <w:link w:val="EncabezadoCar"/>
    <w:uiPriority w:val="99"/>
    <w:unhideWhenUsed/>
    <w:rsid w:val="00D31B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1B9F"/>
  </w:style>
  <w:style w:type="paragraph" w:styleId="NormalWeb">
    <w:name w:val="Normal (Web)"/>
    <w:basedOn w:val="Normal"/>
    <w:uiPriority w:val="99"/>
    <w:unhideWhenUsed/>
    <w:rsid w:val="00D31B9F"/>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AF02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0225"/>
  </w:style>
  <w:style w:type="character" w:styleId="nfasis">
    <w:name w:val="Emphasis"/>
    <w:basedOn w:val="Fuentedeprrafopredeter"/>
    <w:uiPriority w:val="20"/>
    <w:qFormat/>
    <w:rsid w:val="00861CC9"/>
    <w:rPr>
      <w:i/>
      <w:iCs/>
    </w:rPr>
  </w:style>
  <w:style w:type="table" w:customStyle="1" w:styleId="Tabladecuadrcula5oscura-nfasis11">
    <w:name w:val="Tabla de cuadrícula 5 oscura - Énfasis 11"/>
    <w:basedOn w:val="Tablanormal"/>
    <w:uiPriority w:val="50"/>
    <w:rsid w:val="00D77A8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LO-normal">
    <w:name w:val="LO-normal"/>
    <w:qFormat/>
    <w:rsid w:val="00F2405D"/>
    <w:rPr>
      <w:lang w:eastAsia="zh-CN" w:bidi="hi-IN"/>
    </w:rPr>
  </w:style>
  <w:style w:type="table" w:customStyle="1" w:styleId="Tabladecuadrcula4-nfasis11">
    <w:name w:val="Tabla de cuadrícula 4 - Énfasis 11"/>
    <w:basedOn w:val="Tablanormal"/>
    <w:uiPriority w:val="49"/>
    <w:rsid w:val="00086BD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67499C"/>
    <w:pPr>
      <w:autoSpaceDE w:val="0"/>
      <w:autoSpaceDN w:val="0"/>
      <w:adjustRightInd w:val="0"/>
      <w:spacing w:after="0" w:line="240" w:lineRule="auto"/>
    </w:pPr>
    <w:rPr>
      <w:rFonts w:ascii="FGHWEJ+CGTimes-Bold" w:hAnsi="FGHWEJ+CGTimes-Bold" w:cs="FGHWEJ+CGTimes-Bold"/>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bottom w:w="0" w:type="dxa"/>
      </w:tblCellMar>
    </w:tblPr>
  </w:style>
  <w:style w:type="table" w:customStyle="1" w:styleId="a1">
    <w:basedOn w:val="TableNormal"/>
    <w:tblPr>
      <w:tblStyleRowBandSize w:val="1"/>
      <w:tblStyleColBandSize w:val="1"/>
      <w:tblCellMar>
        <w:top w:w="0" w:type="dxa"/>
        <w:bottom w:w="0"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o9JHAeoPgbu/JZr3iANgUAvi2A==">CgMxLjAyDmguamJnODh2bTVya29pOAByITFfb3piY2VwSk9WU1FQdXRZc05HZWs0RC1TZ2FORlRKaA==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989</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COMPAC</cp:lastModifiedBy>
  <cp:revision>2</cp:revision>
  <dcterms:created xsi:type="dcterms:W3CDTF">2025-12-22T14:58:00Z</dcterms:created>
  <dcterms:modified xsi:type="dcterms:W3CDTF">2025-12-22T14:58:00Z</dcterms:modified>
</cp:coreProperties>
</file>