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286" w:tblpY="0"/>
        <w:tblW w:w="18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809"/>
        <w:tblGridChange w:id="0">
          <w:tblGrid>
            <w:gridCol w:w="180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N° DE SESIÓN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DE SESIÓN DE APRENDIZAJE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INFORMATIVOS: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12"/>
        <w:tblW w:w="891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4"/>
        <w:gridCol w:w="3134"/>
        <w:gridCol w:w="1073"/>
        <w:gridCol w:w="2798"/>
        <w:tblGridChange w:id="0">
          <w:tblGrid>
            <w:gridCol w:w="1914"/>
            <w:gridCol w:w="3134"/>
            <w:gridCol w:w="1073"/>
            <w:gridCol w:w="279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DATOS GENERALES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Institución Educativa: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José Simeón Tejeda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DPCC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Docente: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Faustino Tomas Concha Revilla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Quinto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Nivel: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Secundaria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Sección: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única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Duración: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horas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de abril de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PROPÓSITO DE APRENDIZAJE: 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834"/>
        <w:gridCol w:w="3680"/>
        <w:tblGridChange w:id="0">
          <w:tblGrid>
            <w:gridCol w:w="2405"/>
            <w:gridCol w:w="2834"/>
            <w:gridCol w:w="3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CAPACIDAD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DESEMPEÑO</w:t>
            </w:r>
          </w:p>
        </w:tc>
      </w:tr>
      <w:tr>
        <w:trPr>
          <w:cantSplit w:val="0"/>
          <w:trHeight w:val="49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Construye su identidad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valora a sí mismo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Evalúa las características personales, culturales, sociales y éticas que lo hacen único considerando su proyecto y sentido de vida. Describe sus logros, potencialidades y limitaciones.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126"/>
        <w:gridCol w:w="3686"/>
        <w:tblGridChange w:id="0">
          <w:tblGrid>
            <w:gridCol w:w="3114"/>
            <w:gridCol w:w="2126"/>
            <w:gridCol w:w="36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ENFOQUES TRANSVERSALES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VALORES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ACTITUDES OBSERVABLES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Búsqueda de la excelencia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Superación 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Disposición a adquirir cualidades que mejorarán el propio desempeño y aumentarán el estado de satisfacción consigo mismo.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387"/>
        <w:tblGridChange w:id="0">
          <w:tblGrid>
            <w:gridCol w:w="3397"/>
            <w:gridCol w:w="53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COMPETENCIAS RANSVERSALES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CAPACIDAD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Gestiona su aprendizaje de manera autónoma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Define metas de aprendizaje / Monitorea y ajusta su desempeño.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III.- SECUENCIA DIDÁCTICA 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6"/>
        <w:gridCol w:w="1137"/>
        <w:tblGridChange w:id="0">
          <w:tblGrid>
            <w:gridCol w:w="8356"/>
            <w:gridCol w:w="11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42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  <w:tab/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742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shd w:fill="ffffff" w:val="clear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u w:val="none"/>
                <w:rtl w:val="0"/>
              </w:rPr>
              <w:t xml:space="preserve">Motivación: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 docente presenta la historia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Alison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(Ficha 1 del texto), una joven que se muda y cuestiona si seguirá siendo la misma persona tras los cambios externos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Saberes previos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pregunta: ¿Qué ha cambiado en su forma de ser desde que ingresaron a la I.E. en Andaray? ¿Qué aspectos de su identidad sienten que permanecen iguales?.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CONFLICTO COGNITIVO: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¿Somos realmente quienes decidimos ser o somos lo que nuestras familias y la cultura de Condesuyos esperan de nosotros?.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 presenta el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propósito de la sesión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Evaluar las características personales y éticas para fortalecer el autoconcepto y la valoración propia en el marco de su proyecto de vida.</w:t>
            </w: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437"/>
              </w:tabs>
              <w:ind w:left="3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Procesamiento de información: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1. Lectura guiada de la sección "¿Quién soy yo?" del texto DPCC (págs. 10-21) analizando el concepto de "mismidad". 2. Análisis de los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cuatro estadios de la identidad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James Marcia: Identidad difusa, hipotecada, moratoria y lograda.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Contextualización: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Diálogo sobre cómo la identidad andarayina y la vocación agropecuaria de la zona influyen en sus visiones de futuro.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Aplicación: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Los estudiantes completan un cuadro identificando en qué estadio de identidad se encuentran respecto a su futuro profesional.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             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Retroalimentación 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4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METACOGNICION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29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**¿Que hice?** Identifiqué mis características personales y estadios de identidad. **¿Que aprendí?** La importancia de la autonomía en la construcción del autoconcepto. **¿Para qué me sirve?** Para tomar decisiones auténticas sobre mi futuro profesional. **¿Qué dificultades tuve?** Diferenciar entre mis deseos propios y las expectativas familiares.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IV.- EVALUACIÓN</w:t>
      </w:r>
    </w:p>
    <w:tbl>
      <w:tblPr>
        <w:tblStyle w:val="Table7"/>
        <w:tblW w:w="935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4"/>
        <w:gridCol w:w="2973"/>
        <w:gridCol w:w="2973"/>
        <w:tblGridChange w:id="0">
          <w:tblGrid>
            <w:gridCol w:w="3404"/>
            <w:gridCol w:w="2973"/>
            <w:gridCol w:w="29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CRITERIOS DE EVALUACION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EVIDENCIAS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INSTRUMENTOS DE EVALUACIÓN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sus logros y limitaciones personales valorando su identidad única. Evalúa su sentido de vida considerando su pertenencia a la comunidad de Andaray.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Cuadro de autopercepción y reflexión sobre estadios de identidad.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Lista de cotejo.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167184</wp:posOffset>
            </wp:positionV>
            <wp:extent cx="1063282" cy="77329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282" cy="773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66675</wp:posOffset>
            </wp:positionV>
            <wp:extent cx="1257300" cy="565785"/>
            <wp:effectExtent b="0" l="0" r="0" t="0"/>
            <wp:wrapSquare wrapText="bothSides" distB="0" distT="0" distL="114300" distR="114300"/>
            <wp:docPr descr="C:\Users\Acer\Downloads\GESTION 2026\Sello Institucional.png" id="3" name="image1.png"/>
            <a:graphic>
              <a:graphicData uri="http://schemas.openxmlformats.org/drawingml/2006/picture">
                <pic:pic>
                  <pic:nvPicPr>
                    <pic:cNvPr descr="C:\Users\Acer\Downloads\GESTION 2026\Sello Institucional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65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-288288</wp:posOffset>
                </wp:positionH>
                <wp:positionV relativeFrom="paragraph">
                  <wp:posOffset>14923</wp:posOffset>
                </wp:positionV>
                <wp:extent cx="4086225" cy="533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7650" y="3518063"/>
                          <a:ext cx="40767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----------------------------------                             ----------------------------------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-288288</wp:posOffset>
                </wp:positionH>
                <wp:positionV relativeFrom="paragraph">
                  <wp:posOffset>14923</wp:posOffset>
                </wp:positionV>
                <wp:extent cx="4086225" cy="533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INSTRUMENTO DE EVALUACIÓN: LISTA DE COTEJO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7"/>
        <w:gridCol w:w="5458"/>
        <w:gridCol w:w="379"/>
        <w:gridCol w:w="510"/>
        <w:gridCol w:w="2135"/>
        <w:tblGridChange w:id="0">
          <w:tblGrid>
            <w:gridCol w:w="437"/>
            <w:gridCol w:w="5458"/>
            <w:gridCol w:w="379"/>
            <w:gridCol w:w="510"/>
            <w:gridCol w:w="2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 de Evaluación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Observaciones / Sugerencias de mejora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Describe sus logros, potencialidades y limitaciones</w:t>
            </w:r>
            <w:r w:rsidDel="00000000" w:rsidR="00000000" w:rsidRPr="00000000">
              <w:rPr>
                <w:rtl w:val="0"/>
              </w:rPr>
              <w:t xml:space="preserve"> personales de manera honesta, reconociendo aquello que lo hace único.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Identifica con claridad en qué estadio de identidad se encuentra</w:t>
            </w:r>
            <w:r w:rsidDel="00000000" w:rsidR="00000000" w:rsidRPr="00000000">
              <w:rPr>
                <w:rtl w:val="0"/>
              </w:rPr>
              <w:t xml:space="preserve"> (difusa, hipotecada, moratoria o lograda) respecto a su futuro profesional, basándose en la teoría de James Marcia.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Evalúa sus características personales considerando su sentido de vida</w:t>
            </w:r>
            <w:r w:rsidDel="00000000" w:rsidR="00000000" w:rsidRPr="00000000">
              <w:rPr>
                <w:rtl w:val="0"/>
              </w:rPr>
              <w:t xml:space="preserve">, expresando con claridad sus metas y aspiraciones post-secundaria.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Vincula su identidad personal con su pertenencia a la comunidad de Andaray</w:t>
            </w:r>
            <w:r w:rsidDel="00000000" w:rsidR="00000000" w:rsidRPr="00000000">
              <w:rPr>
                <w:rtl w:val="0"/>
              </w:rPr>
              <w:t xml:space="preserve">, valorando su herencia cultural y social en su proyecto de vida.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Reflexiona sobre la "mismidad" y el cambio</w:t>
            </w:r>
            <w:r w:rsidDel="00000000" w:rsidR="00000000" w:rsidRPr="00000000">
              <w:rPr>
                <w:rtl w:val="0"/>
              </w:rPr>
              <w:t xml:space="preserve">, reconociendo qué aspectos de su personalidad han permanecido y cuáles se han transformado durante su etapa escolar.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709" w:left="1701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ind w:left="576" w:hanging="576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QWq41QrQwnfU5CAdYJZPpF3aw==">CgMxLjA4AHIhMUxYN1U2X295d004d2RKR2JaLUhDRk9rSlBFZ3JPc19u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